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526EE" w14:textId="77777777" w:rsidR="006A7BC2" w:rsidRDefault="006A7BC2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BBBB462" w14:textId="77777777" w:rsidR="001E691F" w:rsidRDefault="001A48BA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14:paraId="1B0404E5" w14:textId="77777777" w:rsidR="001E691F" w:rsidRDefault="001A48BA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14:paraId="043C913F" w14:textId="77777777" w:rsidR="001E691F" w:rsidRDefault="001A48BA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14:paraId="229CDF60" w14:textId="77777777" w:rsidR="001E691F" w:rsidRDefault="001A48BA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14:paraId="77323645" w14:textId="77777777" w:rsidR="001E691F" w:rsidRDefault="001E691F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14:paraId="5C58F172" w14:textId="66C4DE6F" w:rsidR="001E691F" w:rsidRDefault="00A12A2A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РЕШЕНИЕ № 7</w:t>
      </w:r>
    </w:p>
    <w:p w14:paraId="5B339055" w14:textId="77777777" w:rsidR="001E691F" w:rsidRDefault="001E691F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p w14:paraId="6434F8A0" w14:textId="4DEC797A" w:rsidR="001E691F" w:rsidRDefault="00A12A2A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ноября 2023 года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внеочередное  заседание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42                </w:t>
      </w:r>
      <w:r w:rsidR="001A48BA">
        <w:rPr>
          <w:rFonts w:ascii="Times New Roman" w:hAnsi="Times New Roman" w:cs="Times New Roman"/>
          <w:sz w:val="28"/>
          <w:szCs w:val="28"/>
        </w:rPr>
        <w:t>г.</w:t>
      </w:r>
      <w:r w:rsidR="00A20C9F">
        <w:rPr>
          <w:rFonts w:ascii="Times New Roman" w:hAnsi="Times New Roman" w:cs="Times New Roman"/>
          <w:sz w:val="28"/>
          <w:szCs w:val="28"/>
        </w:rPr>
        <w:t xml:space="preserve"> </w:t>
      </w:r>
      <w:r w:rsidR="001A48BA">
        <w:rPr>
          <w:rFonts w:ascii="Times New Roman" w:hAnsi="Times New Roman" w:cs="Times New Roman"/>
          <w:sz w:val="28"/>
          <w:szCs w:val="28"/>
        </w:rPr>
        <w:t>Элиста</w:t>
      </w:r>
    </w:p>
    <w:p w14:paraId="5F32F39B" w14:textId="77777777" w:rsidR="001E691F" w:rsidRDefault="001E691F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B86736" w14:textId="77777777" w:rsidR="001E691F" w:rsidRDefault="001A48BA">
      <w:pPr>
        <w:spacing w:after="0" w:line="240" w:lineRule="auto"/>
        <w:ind w:right="510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Правила землепользования и застройки города Элисты</w:t>
      </w:r>
    </w:p>
    <w:p w14:paraId="7D5C5DA7" w14:textId="77777777" w:rsidR="001E691F" w:rsidRDefault="001E691F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95F142" w14:textId="77777777" w:rsidR="006A7BC2" w:rsidRDefault="006A7BC2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81C41B" w14:textId="1FB06E98" w:rsidR="001E691F" w:rsidRDefault="001A4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A12A2A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5A2D2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слушаний и заключени</w:t>
      </w:r>
      <w:r w:rsidR="005A2D2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="005A2D21">
        <w:rPr>
          <w:rFonts w:ascii="Times New Roman" w:hAnsi="Times New Roman" w:cs="Times New Roman"/>
          <w:sz w:val="28"/>
          <w:szCs w:val="28"/>
        </w:rPr>
        <w:t xml:space="preserve"> от 1,</w:t>
      </w:r>
      <w:r w:rsidR="00A12A2A">
        <w:rPr>
          <w:rFonts w:ascii="Times New Roman" w:hAnsi="Times New Roman" w:cs="Times New Roman"/>
          <w:sz w:val="28"/>
          <w:szCs w:val="28"/>
        </w:rPr>
        <w:t xml:space="preserve"> </w:t>
      </w:r>
      <w:r w:rsidR="005A2D21">
        <w:rPr>
          <w:rFonts w:ascii="Times New Roman" w:hAnsi="Times New Roman" w:cs="Times New Roman"/>
          <w:sz w:val="28"/>
          <w:szCs w:val="28"/>
        </w:rPr>
        <w:t>22 и 29 сентября 2023 года</w:t>
      </w:r>
      <w:r>
        <w:rPr>
          <w:rFonts w:ascii="Times New Roman" w:hAnsi="Times New Roman" w:cs="Times New Roman"/>
          <w:sz w:val="28"/>
          <w:szCs w:val="28"/>
        </w:rPr>
        <w:t>, предложений Администрации города Элисты (постановления Администрации города Элисты), руководствуясь статьей 20 Устава города Элисты,</w:t>
      </w:r>
    </w:p>
    <w:p w14:paraId="567034DF" w14:textId="77777777" w:rsidR="001E691F" w:rsidRDefault="001A48BA" w:rsidP="00A12A2A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14:paraId="402EF3FE" w14:textId="7CDC8E3A" w:rsidR="00032BFD" w:rsidRDefault="00032BFD" w:rsidP="00A12A2A">
      <w:pPr>
        <w:pStyle w:val="af"/>
        <w:numPr>
          <w:ilvl w:val="0"/>
          <w:numId w:val="1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в Правила землепользо</w:t>
      </w:r>
      <w:r w:rsidR="00A20C9F">
        <w:rPr>
          <w:rFonts w:ascii="Times New Roman" w:hAnsi="Times New Roman" w:cs="Times New Roman"/>
          <w:sz w:val="28"/>
          <w:szCs w:val="28"/>
        </w:rPr>
        <w:t>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(текстовая часть), утвержденные решением Элистинского городского Собрания от 27 декабря 2010 года № 1 (с изменениями от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lastRenderedPageBreak/>
        <w:t xml:space="preserve">года №3, </w:t>
      </w:r>
      <w:r>
        <w:rPr>
          <w:rFonts w:ascii="Times New Roman" w:hAnsi="Times New Roman" w:cs="Times New Roman"/>
          <w:sz w:val="28"/>
          <w:szCs w:val="28"/>
        </w:rPr>
        <w:t>23 сентября 2021 года №11, 16 октября 2021 №2, 29 ноября 2021года №13, 23 декабря 2021 года № 9, 15 февраля 2022 года № 6, 11 марта 2022 года № 3, 31 марта 2022 года № 9, 12 мая 2022 года   № 6, 30 июня 2022 года № 8, 29 сентября 2022 года № 11, 29 ноября 2022 года № 6, 9 февраля 2023 года № 1, 29 июня 2023 года № 8</w:t>
      </w:r>
      <w:r w:rsidR="00A20C9F">
        <w:rPr>
          <w:rFonts w:ascii="Times New Roman" w:hAnsi="Times New Roman" w:cs="Times New Roman"/>
          <w:sz w:val="28"/>
          <w:szCs w:val="28"/>
        </w:rPr>
        <w:t>, 21 сентября 2023 года № 10),</w:t>
      </w:r>
      <w:r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14:paraId="1B2B6796" w14:textId="574CFCBE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статью 2 дополнить пунктами 13-46 следующего содержания:</w:t>
      </w:r>
    </w:p>
    <w:p w14:paraId="6B31B42A" w14:textId="3A328DBB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«13) </w:t>
      </w:r>
      <w:r>
        <w:rPr>
          <w:rFonts w:ascii="Times New Roman" w:hAnsi="Times New Roman"/>
          <w:b/>
          <w:sz w:val="28"/>
          <w:szCs w:val="28"/>
        </w:rPr>
        <w:t>Архитектурно-градостроительный облик объекта капитального строительства</w:t>
      </w:r>
      <w:r>
        <w:rPr>
          <w:rFonts w:ascii="Times New Roman" w:hAnsi="Times New Roman"/>
          <w:sz w:val="28"/>
          <w:szCs w:val="28"/>
        </w:rPr>
        <w:t xml:space="preserve"> – архитектурные решения объекта капитального строительства, являющиеся результатом архитектурной деятельности, включающей в себя творческий процесс создания внешнего вида и пространственной организации архитектурного объекта.</w:t>
      </w:r>
    </w:p>
    <w:p w14:paraId="6CD9B052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14) </w:t>
      </w:r>
      <w:r>
        <w:rPr>
          <w:rFonts w:ascii="Times New Roman" w:hAnsi="Times New Roman"/>
          <w:b/>
          <w:sz w:val="28"/>
          <w:szCs w:val="28"/>
        </w:rPr>
        <w:t>Архитектурно-художественная композиция</w:t>
      </w:r>
      <w:r>
        <w:rPr>
          <w:rFonts w:ascii="Times New Roman" w:hAnsi="Times New Roman"/>
          <w:sz w:val="28"/>
          <w:szCs w:val="28"/>
        </w:rPr>
        <w:t xml:space="preserve"> - определенное закономерное расположение и сочетание всех внешних и внутренних элементов здания, гармонично согласованных между собой и образующих единую архитектурную форму.</w:t>
      </w:r>
    </w:p>
    <w:p w14:paraId="764E2229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15) </w:t>
      </w:r>
      <w:r>
        <w:rPr>
          <w:rFonts w:ascii="Times New Roman" w:hAnsi="Times New Roman"/>
          <w:b/>
          <w:sz w:val="28"/>
          <w:szCs w:val="28"/>
        </w:rPr>
        <w:t>Архитектурное решение объекта капитального строительства</w:t>
      </w:r>
      <w:r>
        <w:rPr>
          <w:rFonts w:ascii="Times New Roman" w:hAnsi="Times New Roman"/>
          <w:sz w:val="28"/>
          <w:szCs w:val="28"/>
        </w:rPr>
        <w:t xml:space="preserve"> - авторский замысел объекта с комплексным решением функциональных, конструктивных и эстетических требований к нему, а также социальных, экономических, санитарно-гигиенических, экологических, инженерно-технических аспектов, зафиксированный в архитектурной части документации для строительства (проекта) и реализуемый при строительстве.</w:t>
      </w:r>
    </w:p>
    <w:p w14:paraId="2E818026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16) </w:t>
      </w:r>
      <w:r>
        <w:rPr>
          <w:rFonts w:ascii="Times New Roman" w:hAnsi="Times New Roman"/>
          <w:b/>
          <w:sz w:val="28"/>
          <w:szCs w:val="28"/>
        </w:rPr>
        <w:t>Асимметрия</w:t>
      </w:r>
      <w:r>
        <w:rPr>
          <w:rFonts w:ascii="Times New Roman" w:hAnsi="Times New Roman"/>
          <w:sz w:val="28"/>
          <w:szCs w:val="28"/>
        </w:rPr>
        <w:t xml:space="preserve"> - отсутствие симметрии при связи гармоний художественного единства элементов здания.</w:t>
      </w:r>
    </w:p>
    <w:p w14:paraId="391DF205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17) </w:t>
      </w:r>
      <w:r>
        <w:rPr>
          <w:rFonts w:ascii="Times New Roman" w:hAnsi="Times New Roman"/>
          <w:b/>
          <w:sz w:val="28"/>
          <w:szCs w:val="28"/>
        </w:rPr>
        <w:t>Блок-секция</w:t>
      </w:r>
      <w:r>
        <w:rPr>
          <w:rFonts w:ascii="Times New Roman" w:hAnsi="Times New Roman"/>
          <w:sz w:val="28"/>
          <w:szCs w:val="28"/>
        </w:rPr>
        <w:t xml:space="preserve"> - самостоятельный в конструктивном отношении объемно-планировочный элемент здания, ограниченный наружными стенами или (и) деформационными швами.</w:t>
      </w:r>
    </w:p>
    <w:p w14:paraId="4CDA76D8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18) </w:t>
      </w:r>
      <w:r>
        <w:rPr>
          <w:rFonts w:ascii="Times New Roman" w:hAnsi="Times New Roman"/>
          <w:b/>
          <w:sz w:val="28"/>
          <w:szCs w:val="28"/>
        </w:rPr>
        <w:t>Второстепенный фасад</w:t>
      </w:r>
      <w:r>
        <w:rPr>
          <w:rFonts w:ascii="Times New Roman" w:hAnsi="Times New Roman"/>
          <w:sz w:val="28"/>
          <w:szCs w:val="28"/>
        </w:rPr>
        <w:t xml:space="preserve"> - фасад здания, не подходящий под определение главного фасада.</w:t>
      </w:r>
    </w:p>
    <w:p w14:paraId="740E0BD1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19) </w:t>
      </w:r>
      <w:r>
        <w:rPr>
          <w:rFonts w:ascii="Times New Roman" w:hAnsi="Times New Roman"/>
          <w:b/>
          <w:sz w:val="28"/>
          <w:szCs w:val="28"/>
        </w:rPr>
        <w:t>Внутридворовая территория</w:t>
      </w:r>
      <w:r>
        <w:rPr>
          <w:rFonts w:ascii="Times New Roman" w:hAnsi="Times New Roman"/>
          <w:sz w:val="28"/>
          <w:szCs w:val="28"/>
        </w:rPr>
        <w:t xml:space="preserve"> - территория, прилегающая к жилому зданию и ограниченная жилыми зданиями, строениями, сооружениями или ограждениями, включая подходы и подъезды к дому, автостоянки, территории зеленых насаждений, площадки для игр, отдыха и занятий спортом, хозяйственные площадки.</w:t>
      </w:r>
    </w:p>
    <w:p w14:paraId="59E8387A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20) </w:t>
      </w:r>
      <w:r>
        <w:rPr>
          <w:rFonts w:ascii="Times New Roman" w:hAnsi="Times New Roman"/>
          <w:b/>
          <w:sz w:val="28"/>
          <w:szCs w:val="28"/>
        </w:rPr>
        <w:t>Высота этажа</w:t>
      </w:r>
      <w:r>
        <w:rPr>
          <w:rFonts w:ascii="Times New Roman" w:hAnsi="Times New Roman"/>
          <w:sz w:val="28"/>
          <w:szCs w:val="28"/>
        </w:rPr>
        <w:t xml:space="preserve"> - расстояние от верха нижерасположенного перекрытия (или пола по грунту) до верха, расположенного над ним перекрытия (или до низа стропильных конструкций для одноэтажного здания).</w:t>
      </w:r>
    </w:p>
    <w:p w14:paraId="3CCB7B5C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21) </w:t>
      </w:r>
      <w:r>
        <w:rPr>
          <w:rFonts w:ascii="Times New Roman" w:hAnsi="Times New Roman"/>
          <w:b/>
          <w:sz w:val="28"/>
          <w:szCs w:val="28"/>
        </w:rPr>
        <w:t>Геометрическое подобие</w:t>
      </w:r>
      <w:r>
        <w:rPr>
          <w:rFonts w:ascii="Times New Roman" w:hAnsi="Times New Roman"/>
          <w:sz w:val="28"/>
          <w:szCs w:val="28"/>
        </w:rPr>
        <w:t xml:space="preserve"> - создание определенных соотношений элементов здания в виде геометрических очертаний.</w:t>
      </w:r>
    </w:p>
    <w:p w14:paraId="6548467F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22) </w:t>
      </w:r>
      <w:r>
        <w:rPr>
          <w:rFonts w:ascii="Times New Roman" w:hAnsi="Times New Roman"/>
          <w:b/>
          <w:sz w:val="28"/>
          <w:szCs w:val="28"/>
        </w:rPr>
        <w:t>Главный фасад</w:t>
      </w:r>
      <w:r>
        <w:rPr>
          <w:rFonts w:ascii="Times New Roman" w:hAnsi="Times New Roman"/>
          <w:sz w:val="28"/>
          <w:szCs w:val="28"/>
        </w:rPr>
        <w:t xml:space="preserve"> - фасад здания, выходящий на границу участка, примыкающую к территориям общего пользования.</w:t>
      </w:r>
    </w:p>
    <w:p w14:paraId="20C55A51" w14:textId="5C89DBE3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23) </w:t>
      </w:r>
      <w:r>
        <w:rPr>
          <w:rFonts w:ascii="Times New Roman" w:hAnsi="Times New Roman"/>
          <w:b/>
          <w:sz w:val="28"/>
          <w:szCs w:val="28"/>
        </w:rPr>
        <w:t>Группа жилых домов</w:t>
      </w:r>
      <w:r w:rsidR="00FA16FD">
        <w:rPr>
          <w:rFonts w:ascii="Times New Roman" w:hAnsi="Times New Roman"/>
          <w:sz w:val="28"/>
          <w:szCs w:val="28"/>
        </w:rPr>
        <w:t xml:space="preserve"> - н</w:t>
      </w:r>
      <w:r>
        <w:rPr>
          <w:rFonts w:ascii="Times New Roman" w:hAnsi="Times New Roman"/>
          <w:sz w:val="28"/>
          <w:szCs w:val="28"/>
        </w:rPr>
        <w:t>есколько жилых домов</w:t>
      </w:r>
      <w:r w:rsidR="00FA16FD">
        <w:rPr>
          <w:rFonts w:ascii="Times New Roman" w:hAnsi="Times New Roman"/>
          <w:sz w:val="28"/>
          <w:szCs w:val="28"/>
        </w:rPr>
        <w:t>, образующих</w:t>
      </w:r>
      <w:r>
        <w:rPr>
          <w:rFonts w:ascii="Times New Roman" w:hAnsi="Times New Roman"/>
          <w:sz w:val="28"/>
          <w:szCs w:val="28"/>
        </w:rPr>
        <w:t xml:space="preserve"> первичную пространственную ячейку как основу композиции застройки квартала. Группа жилых домов образует пространство, играющее роль </w:t>
      </w:r>
      <w:r>
        <w:rPr>
          <w:rFonts w:ascii="Times New Roman" w:hAnsi="Times New Roman"/>
          <w:sz w:val="28"/>
          <w:szCs w:val="28"/>
        </w:rPr>
        <w:lastRenderedPageBreak/>
        <w:t>традиционного двора, который является местом игр детей, отдыха и общения взрослых и наиболее тесно связано с жилищем, являясь как бы его продолжением.</w:t>
      </w:r>
    </w:p>
    <w:p w14:paraId="4E26A9A5" w14:textId="799D68E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24) </w:t>
      </w:r>
      <w:r w:rsidR="00FA16FD">
        <w:rPr>
          <w:rFonts w:ascii="Times New Roman" w:hAnsi="Times New Roman"/>
          <w:b/>
          <w:sz w:val="28"/>
          <w:szCs w:val="28"/>
        </w:rPr>
        <w:t>Двойной фасад (ф</w:t>
      </w:r>
      <w:r>
        <w:rPr>
          <w:rFonts w:ascii="Times New Roman" w:hAnsi="Times New Roman"/>
          <w:b/>
          <w:sz w:val="28"/>
          <w:szCs w:val="28"/>
        </w:rPr>
        <w:t>асад с двойной обшивкой)</w:t>
      </w:r>
      <w:r>
        <w:rPr>
          <w:rFonts w:ascii="Times New Roman" w:hAnsi="Times New Roman"/>
          <w:sz w:val="28"/>
          <w:szCs w:val="28"/>
        </w:rPr>
        <w:t xml:space="preserve"> - система здания, состоящая из двух обшивок, или фасадов, расположенных таким образом, что воздух проходит через промежуточную полость.</w:t>
      </w:r>
    </w:p>
    <w:p w14:paraId="3C46FF13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25) </w:t>
      </w:r>
      <w:r>
        <w:rPr>
          <w:rFonts w:ascii="Times New Roman" w:hAnsi="Times New Roman"/>
          <w:b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 xml:space="preserve"> – это элемент планировочной структуры, со всех сторон ограниченный улично-дорожной сетью.</w:t>
      </w:r>
    </w:p>
    <w:p w14:paraId="0AB45778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26) </w:t>
      </w:r>
      <w:r>
        <w:rPr>
          <w:rFonts w:ascii="Times New Roman" w:hAnsi="Times New Roman"/>
          <w:b/>
          <w:sz w:val="28"/>
          <w:szCs w:val="28"/>
        </w:rPr>
        <w:t>Колер элемента здания</w:t>
      </w:r>
      <w:r>
        <w:rPr>
          <w:rFonts w:ascii="Times New Roman" w:hAnsi="Times New Roman"/>
          <w:sz w:val="28"/>
          <w:szCs w:val="28"/>
        </w:rPr>
        <w:t xml:space="preserve"> - цвет, подобранный проектом для определенного конструктивного элемента. Колеры элементов здания вносятся в таблицу колеров, которая входит в состав проекта.</w:t>
      </w:r>
    </w:p>
    <w:p w14:paraId="438C48B9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27) </w:t>
      </w:r>
      <w:r>
        <w:rPr>
          <w:rFonts w:ascii="Times New Roman" w:hAnsi="Times New Roman"/>
          <w:b/>
          <w:sz w:val="28"/>
          <w:szCs w:val="28"/>
        </w:rPr>
        <w:t>Комбинированная застройка</w:t>
      </w:r>
      <w:r>
        <w:rPr>
          <w:rFonts w:ascii="Times New Roman" w:hAnsi="Times New Roman"/>
          <w:sz w:val="28"/>
          <w:szCs w:val="28"/>
        </w:rPr>
        <w:t xml:space="preserve"> - протяженные жилые дома группируются в виде разнообразных геометрических форм, образующих дворы различной формы и глубины в сочетании с односекционными домами большей этажности.</w:t>
      </w:r>
    </w:p>
    <w:p w14:paraId="77CEA889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28) </w:t>
      </w:r>
      <w:r>
        <w:rPr>
          <w:rFonts w:ascii="Times New Roman" w:hAnsi="Times New Roman"/>
          <w:b/>
          <w:sz w:val="28"/>
          <w:szCs w:val="28"/>
        </w:rPr>
        <w:t>Объемно-планировочное решение здания</w:t>
      </w:r>
      <w:r>
        <w:rPr>
          <w:rFonts w:ascii="Times New Roman" w:hAnsi="Times New Roman"/>
          <w:sz w:val="28"/>
          <w:szCs w:val="28"/>
        </w:rPr>
        <w:t xml:space="preserve"> - решение поэтажных планов, где взаимоувязаны габариты и форма помещений в плане и в общем объеме здания.</w:t>
      </w:r>
    </w:p>
    <w:p w14:paraId="4E248CF9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29) </w:t>
      </w:r>
      <w:r>
        <w:rPr>
          <w:rFonts w:ascii="Times New Roman" w:hAnsi="Times New Roman"/>
          <w:b/>
          <w:sz w:val="28"/>
          <w:szCs w:val="28"/>
        </w:rPr>
        <w:t>Отметка входной группы</w:t>
      </w:r>
      <w:r>
        <w:rPr>
          <w:rFonts w:ascii="Times New Roman" w:hAnsi="Times New Roman"/>
          <w:sz w:val="28"/>
          <w:szCs w:val="28"/>
        </w:rPr>
        <w:t xml:space="preserve"> - разница в метрах между отметкой уровня земли, примыкающей к зданию, строению, сооружению и чистовой отметки отделки пола на входе в первый этаж здания, строения, сооружения.</w:t>
      </w:r>
    </w:p>
    <w:p w14:paraId="6B411A60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30) </w:t>
      </w:r>
      <w:r>
        <w:rPr>
          <w:rFonts w:ascii="Times New Roman" w:hAnsi="Times New Roman"/>
          <w:b/>
          <w:sz w:val="28"/>
          <w:szCs w:val="28"/>
        </w:rPr>
        <w:t>Первый этаж</w:t>
      </w:r>
      <w:r>
        <w:rPr>
          <w:rFonts w:ascii="Times New Roman" w:hAnsi="Times New Roman"/>
          <w:sz w:val="28"/>
          <w:szCs w:val="28"/>
        </w:rPr>
        <w:t xml:space="preserve"> - нижний надземный этаж, доступный для входа с прилегающей территории.</w:t>
      </w:r>
    </w:p>
    <w:p w14:paraId="3B9DC09F" w14:textId="58B493A0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31) </w:t>
      </w:r>
      <w:r>
        <w:rPr>
          <w:rFonts w:ascii="Times New Roman" w:hAnsi="Times New Roman"/>
          <w:b/>
          <w:sz w:val="28"/>
          <w:szCs w:val="28"/>
        </w:rPr>
        <w:t>Периметральная застройка</w:t>
      </w:r>
      <w:r w:rsidR="00FA16FD">
        <w:rPr>
          <w:rFonts w:ascii="Times New Roman" w:hAnsi="Times New Roman"/>
          <w:sz w:val="28"/>
          <w:szCs w:val="28"/>
        </w:rPr>
        <w:t xml:space="preserve"> - дворовое пространство</w:t>
      </w:r>
      <w:r>
        <w:rPr>
          <w:rFonts w:ascii="Times New Roman" w:hAnsi="Times New Roman"/>
          <w:sz w:val="28"/>
          <w:szCs w:val="28"/>
        </w:rPr>
        <w:t xml:space="preserve"> из замкнутых или частично замкнутых протяженных многосекционных жилых домов. Минимальные размеры двора устанавливают с учетом инфляционных разрывов между домами, стоящими напротив друг друга.</w:t>
      </w:r>
    </w:p>
    <w:p w14:paraId="2DF37565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32) </w:t>
      </w:r>
      <w:r>
        <w:rPr>
          <w:rFonts w:ascii="Times New Roman" w:hAnsi="Times New Roman"/>
          <w:b/>
          <w:sz w:val="28"/>
          <w:szCs w:val="28"/>
        </w:rPr>
        <w:t>Планировочная структура</w:t>
      </w:r>
      <w:r>
        <w:rPr>
          <w:rFonts w:ascii="Times New Roman" w:hAnsi="Times New Roman"/>
          <w:sz w:val="28"/>
          <w:szCs w:val="28"/>
        </w:rPr>
        <w:t xml:space="preserve"> - тип организации пространства города, определяющий порядок размещения его улиц и зданий.</w:t>
      </w:r>
    </w:p>
    <w:p w14:paraId="6FEB712A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33) </w:t>
      </w:r>
      <w:r>
        <w:rPr>
          <w:rFonts w:ascii="Times New Roman" w:hAnsi="Times New Roman"/>
          <w:b/>
          <w:sz w:val="28"/>
          <w:szCs w:val="28"/>
        </w:rPr>
        <w:t>Пластика фасадов (архитектурная пластика)</w:t>
      </w:r>
      <w:r>
        <w:rPr>
          <w:rFonts w:ascii="Times New Roman" w:hAnsi="Times New Roman"/>
          <w:sz w:val="28"/>
          <w:szCs w:val="28"/>
        </w:rPr>
        <w:t xml:space="preserve"> - совокупность всех пластических средств, формирующих пространство, участвующих в создании художественного образа здания.</w:t>
      </w:r>
    </w:p>
    <w:p w14:paraId="3661516B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34) </w:t>
      </w:r>
      <w:r>
        <w:rPr>
          <w:rFonts w:ascii="Times New Roman" w:hAnsi="Times New Roman"/>
          <w:b/>
          <w:sz w:val="28"/>
          <w:szCs w:val="28"/>
        </w:rPr>
        <w:t>Процент остекления первого этажа</w:t>
      </w:r>
      <w:r>
        <w:rPr>
          <w:rFonts w:ascii="Times New Roman" w:hAnsi="Times New Roman"/>
          <w:sz w:val="28"/>
          <w:szCs w:val="28"/>
        </w:rPr>
        <w:t xml:space="preserve"> - доля светопрозрачных конструкций от общей площади фасада первого этажа, выходящего на границу участка, примыкающею к территориям общего пользования.</w:t>
      </w:r>
    </w:p>
    <w:p w14:paraId="4E7D44C5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35) </w:t>
      </w:r>
      <w:r>
        <w:rPr>
          <w:rFonts w:ascii="Times New Roman" w:hAnsi="Times New Roman"/>
          <w:b/>
          <w:sz w:val="28"/>
          <w:szCs w:val="28"/>
        </w:rPr>
        <w:t>Строчная застройка</w:t>
      </w:r>
      <w:r>
        <w:rPr>
          <w:rFonts w:ascii="Times New Roman" w:hAnsi="Times New Roman"/>
          <w:sz w:val="28"/>
          <w:szCs w:val="28"/>
        </w:rPr>
        <w:t xml:space="preserve"> - застройка параллельными рядами многоквартирных жилых зданий, ориентированных, как правило, вдоль по линии север-юг.</w:t>
      </w:r>
    </w:p>
    <w:p w14:paraId="36C41DAC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36) </w:t>
      </w:r>
      <w:r>
        <w:rPr>
          <w:rFonts w:ascii="Times New Roman" w:hAnsi="Times New Roman"/>
          <w:b/>
          <w:sz w:val="28"/>
          <w:szCs w:val="28"/>
        </w:rPr>
        <w:t>Симметрия</w:t>
      </w:r>
      <w:r>
        <w:rPr>
          <w:rFonts w:ascii="Times New Roman" w:hAnsi="Times New Roman"/>
          <w:sz w:val="28"/>
          <w:szCs w:val="28"/>
        </w:rPr>
        <w:t xml:space="preserve"> – одинаковое расположение равных частей здания относительно оси.</w:t>
      </w:r>
    </w:p>
    <w:p w14:paraId="1CB31CBD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37) </w:t>
      </w:r>
      <w:r>
        <w:rPr>
          <w:rFonts w:ascii="Times New Roman" w:hAnsi="Times New Roman"/>
          <w:b/>
          <w:sz w:val="28"/>
          <w:szCs w:val="28"/>
        </w:rPr>
        <w:t>Система горизонтальных и вертикальных осей членения фасадов</w:t>
      </w:r>
      <w:r>
        <w:rPr>
          <w:rFonts w:ascii="Times New Roman" w:hAnsi="Times New Roman"/>
          <w:sz w:val="28"/>
          <w:szCs w:val="28"/>
        </w:rPr>
        <w:t xml:space="preserve"> - единство и взаимная зависимость отдельных, горизонтальных и вертикальных элементов фасада объекта капитального строительства. К горизонтальным членениям относятся все пояски (тяги), к вертикальным — колонны, простенки и пилястры.</w:t>
      </w:r>
    </w:p>
    <w:p w14:paraId="1E623C8E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38) </w:t>
      </w:r>
      <w:proofErr w:type="spellStart"/>
      <w:r>
        <w:rPr>
          <w:rFonts w:ascii="Times New Roman" w:hAnsi="Times New Roman"/>
          <w:b/>
          <w:sz w:val="28"/>
          <w:szCs w:val="28"/>
        </w:rPr>
        <w:t>Сомасштабность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соразмерность объекта и его элементов по отношению к человеку, окружающему пространству и архитектурным формам других объектов.</w:t>
      </w:r>
    </w:p>
    <w:p w14:paraId="39B9C869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39) </w:t>
      </w:r>
      <w:r>
        <w:rPr>
          <w:rFonts w:ascii="Times New Roman" w:hAnsi="Times New Roman"/>
          <w:b/>
          <w:sz w:val="28"/>
          <w:szCs w:val="28"/>
        </w:rPr>
        <w:t xml:space="preserve">Текстура </w:t>
      </w:r>
      <w:r>
        <w:rPr>
          <w:rFonts w:ascii="Times New Roman" w:hAnsi="Times New Roman"/>
          <w:sz w:val="28"/>
          <w:szCs w:val="28"/>
        </w:rPr>
        <w:t>- визуальное свойство поверхности, которое передает информацию о структуре материала.</w:t>
      </w:r>
    </w:p>
    <w:p w14:paraId="274A4029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40) </w:t>
      </w:r>
      <w:r>
        <w:rPr>
          <w:rFonts w:ascii="Times New Roman" w:hAnsi="Times New Roman"/>
          <w:b/>
          <w:sz w:val="28"/>
          <w:szCs w:val="28"/>
        </w:rPr>
        <w:t>Типовой этаж</w:t>
      </w:r>
      <w:r>
        <w:rPr>
          <w:rFonts w:ascii="Times New Roman" w:hAnsi="Times New Roman"/>
          <w:sz w:val="28"/>
          <w:szCs w:val="28"/>
        </w:rPr>
        <w:t xml:space="preserve"> - этаж здания, планировочное и конструктивное решение которого неоднократно повторяется по высоте здания.</w:t>
      </w:r>
    </w:p>
    <w:p w14:paraId="668C1A77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41) </w:t>
      </w:r>
      <w:r>
        <w:rPr>
          <w:rFonts w:ascii="Times New Roman" w:hAnsi="Times New Roman"/>
          <w:b/>
          <w:sz w:val="28"/>
          <w:szCs w:val="28"/>
        </w:rPr>
        <w:t>Точечная застройка</w:t>
      </w:r>
      <w:r>
        <w:rPr>
          <w:rFonts w:ascii="Times New Roman" w:hAnsi="Times New Roman"/>
          <w:sz w:val="28"/>
          <w:szCs w:val="28"/>
        </w:rPr>
        <w:t xml:space="preserve"> - формируется из домов-башен различной этажности, используются для высокоплотного освоения небольших участков.</w:t>
      </w:r>
    </w:p>
    <w:p w14:paraId="27E04290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42) </w:t>
      </w:r>
      <w:r>
        <w:rPr>
          <w:rFonts w:ascii="Times New Roman" w:hAnsi="Times New Roman"/>
          <w:b/>
          <w:sz w:val="28"/>
          <w:szCs w:val="28"/>
        </w:rPr>
        <w:t>Улично-дорожная сеть</w:t>
      </w:r>
      <w:r>
        <w:rPr>
          <w:rFonts w:ascii="Times New Roman" w:hAnsi="Times New Roman"/>
          <w:sz w:val="28"/>
          <w:szCs w:val="28"/>
        </w:rPr>
        <w:t xml:space="preserve"> - система объектов капитального строительства, включая улицы и дороги различных категорий и входящие в их состав объекты дорожно-мостового строительства (путепроводы, мосты, туннели, эстакады и другие подобные сооружения), предназначенные для движения транспортных средств и пешеходов, проектируемые с учетом перспективного роста интенсивности движения и обеспечения возможности прокладки инженерных коммуникаций.</w:t>
      </w:r>
    </w:p>
    <w:p w14:paraId="61666767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43) </w:t>
      </w:r>
      <w:r>
        <w:rPr>
          <w:rFonts w:ascii="Times New Roman" w:hAnsi="Times New Roman"/>
          <w:b/>
          <w:sz w:val="28"/>
          <w:szCs w:val="28"/>
        </w:rPr>
        <w:t>Фактура</w:t>
      </w:r>
      <w:r>
        <w:rPr>
          <w:rFonts w:ascii="Times New Roman" w:hAnsi="Times New Roman"/>
          <w:sz w:val="28"/>
          <w:szCs w:val="28"/>
        </w:rPr>
        <w:t xml:space="preserve"> - внешнее строение поверхности материала с ее характерным рельефом.</w:t>
      </w:r>
    </w:p>
    <w:p w14:paraId="3099B322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44) </w:t>
      </w:r>
      <w:r>
        <w:rPr>
          <w:rFonts w:ascii="Times New Roman" w:hAnsi="Times New Roman"/>
          <w:b/>
          <w:sz w:val="28"/>
          <w:szCs w:val="28"/>
        </w:rPr>
        <w:t>Функционально-планировочное решение</w:t>
      </w:r>
      <w:r>
        <w:rPr>
          <w:rFonts w:ascii="Times New Roman" w:hAnsi="Times New Roman"/>
          <w:sz w:val="28"/>
          <w:szCs w:val="28"/>
        </w:rPr>
        <w:t xml:space="preserve"> - решение поэтажных планов, где определены набор помещений, их назначение и функциональные взаимосвязи.</w:t>
      </w:r>
    </w:p>
    <w:p w14:paraId="1379FB97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45) </w:t>
      </w:r>
      <w:r>
        <w:rPr>
          <w:rFonts w:ascii="Times New Roman" w:hAnsi="Times New Roman"/>
          <w:b/>
          <w:sz w:val="28"/>
          <w:szCs w:val="28"/>
        </w:rPr>
        <w:t>Элементы входных групп</w:t>
      </w:r>
      <w:r>
        <w:rPr>
          <w:rFonts w:ascii="Times New Roman" w:hAnsi="Times New Roman"/>
          <w:sz w:val="28"/>
          <w:szCs w:val="28"/>
        </w:rPr>
        <w:t xml:space="preserve"> - козырьки, навесы (в том числе их несущие конструкции при наличии), лестницы, площадки, ступени, в случае организации выступающей входной группы - стены.</w:t>
      </w:r>
    </w:p>
    <w:p w14:paraId="49B59A55" w14:textId="77777777" w:rsidR="00032BFD" w:rsidRDefault="00032BFD" w:rsidP="00032BF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46) </w:t>
      </w:r>
      <w:r>
        <w:rPr>
          <w:rFonts w:ascii="Times New Roman" w:hAnsi="Times New Roman"/>
          <w:b/>
          <w:sz w:val="28"/>
          <w:szCs w:val="28"/>
        </w:rPr>
        <w:t>Эстетическая выразительность фасадов</w:t>
      </w:r>
      <w:r>
        <w:rPr>
          <w:rFonts w:ascii="Times New Roman" w:hAnsi="Times New Roman"/>
          <w:sz w:val="28"/>
          <w:szCs w:val="28"/>
        </w:rPr>
        <w:t xml:space="preserve"> – архитектурный образ, оказывающий благоприятное визуальное восприятие внешнего облика здания.»;</w:t>
      </w:r>
    </w:p>
    <w:p w14:paraId="56EE9DD9" w14:textId="709A781F" w:rsidR="00032BFD" w:rsidRDefault="00F8519A" w:rsidP="00F8519A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091D15">
        <w:rPr>
          <w:rFonts w:ascii="Times New Roman" w:hAnsi="Times New Roman"/>
          <w:sz w:val="28"/>
          <w:szCs w:val="28"/>
        </w:rPr>
        <w:t xml:space="preserve"> статью 15 дополнить частью</w:t>
      </w:r>
      <w:r w:rsidR="00032BFD">
        <w:rPr>
          <w:rFonts w:ascii="Times New Roman" w:hAnsi="Times New Roman"/>
          <w:sz w:val="28"/>
          <w:szCs w:val="28"/>
        </w:rPr>
        <w:t xml:space="preserve"> 4 следующего содержания:</w:t>
      </w:r>
    </w:p>
    <w:p w14:paraId="1B2A680C" w14:textId="77777777" w:rsidR="00032BFD" w:rsidRPr="00032BFD" w:rsidRDefault="00032BFD" w:rsidP="00F8519A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>«4. Территория, в границах которой предусматриваются требования к архитектурно-градостроительному облику объектов капитального строительства, соответствует границам населенного пункта города Элисты.»;</w:t>
      </w:r>
    </w:p>
    <w:p w14:paraId="703A4711" w14:textId="522DAE44" w:rsidR="00032BFD" w:rsidRPr="00F8519A" w:rsidRDefault="00F8519A" w:rsidP="00F8519A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32BFD" w:rsidRPr="00F8519A">
        <w:rPr>
          <w:rFonts w:ascii="Times New Roman" w:hAnsi="Times New Roman" w:cs="Times New Roman"/>
          <w:sz w:val="28"/>
          <w:szCs w:val="28"/>
        </w:rPr>
        <w:t>) таблицы частей 2 статей 23-33 дополнить следующей позицией:</w:t>
      </w:r>
    </w:p>
    <w:tbl>
      <w:tblPr>
        <w:tblW w:w="9781" w:type="dxa"/>
        <w:tblInd w:w="-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36"/>
        <w:gridCol w:w="1655"/>
        <w:gridCol w:w="4964"/>
        <w:gridCol w:w="2126"/>
      </w:tblGrid>
      <w:tr w:rsidR="00032BFD" w14:paraId="190C0A97" w14:textId="77777777" w:rsidTr="00C85700"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54E3E" w14:textId="77777777" w:rsidR="00032BFD" w:rsidRDefault="00032BFD" w:rsidP="00C85700">
            <w:pPr>
              <w:pStyle w:val="af"/>
              <w:tabs>
                <w:tab w:val="left" w:pos="87"/>
              </w:tabs>
              <w:spacing w:after="200"/>
              <w:ind w:left="8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4.9.2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745C3" w14:textId="77777777" w:rsidR="00032BFD" w:rsidRDefault="00032BFD" w:rsidP="00C85700">
            <w:pPr>
              <w:pStyle w:val="af"/>
              <w:tabs>
                <w:tab w:val="left" w:pos="38"/>
              </w:tabs>
              <w:ind w:left="3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Стоянка транспортных</w:t>
            </w:r>
          </w:p>
          <w:p w14:paraId="611C2E3E" w14:textId="77777777" w:rsidR="00032BFD" w:rsidRDefault="00032BFD" w:rsidP="00C85700">
            <w:pPr>
              <w:pStyle w:val="af"/>
              <w:tabs>
                <w:tab w:val="left" w:pos="38"/>
              </w:tabs>
              <w:spacing w:after="200"/>
              <w:ind w:left="3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6E9A7" w14:textId="77777777" w:rsidR="00032BFD" w:rsidRDefault="00032BFD" w:rsidP="00C85700">
            <w:pPr>
              <w:pStyle w:val="af"/>
              <w:tabs>
                <w:tab w:val="left" w:pos="0"/>
              </w:tabs>
              <w:spacing w:after="200"/>
              <w:ind w:left="8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стоянок (парковок) легковых автомобилей и других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мототранспортных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E5914" w14:textId="77777777" w:rsidR="00032BFD" w:rsidRDefault="00032BFD" w:rsidP="00C85700">
            <w:pPr>
              <w:pStyle w:val="af"/>
              <w:tabs>
                <w:tab w:val="left" w:pos="0"/>
              </w:tabs>
              <w:spacing w:after="20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</w:tr>
    </w:tbl>
    <w:p w14:paraId="7DFF10C7" w14:textId="6FBCCADE" w:rsidR="00032BFD" w:rsidRPr="00F8519A" w:rsidRDefault="00032BFD" w:rsidP="00F8519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519A">
        <w:rPr>
          <w:rFonts w:ascii="Times New Roman" w:hAnsi="Times New Roman" w:cs="Times New Roman"/>
          <w:sz w:val="28"/>
          <w:szCs w:val="28"/>
        </w:rPr>
        <w:tab/>
      </w:r>
      <w:r w:rsidR="00F8519A">
        <w:rPr>
          <w:rFonts w:ascii="Times New Roman" w:hAnsi="Times New Roman" w:cs="Times New Roman"/>
          <w:sz w:val="28"/>
          <w:szCs w:val="28"/>
        </w:rPr>
        <w:t>4</w:t>
      </w:r>
      <w:r w:rsidRPr="00F8519A">
        <w:rPr>
          <w:rFonts w:ascii="Times New Roman" w:hAnsi="Times New Roman" w:cs="Times New Roman"/>
          <w:sz w:val="28"/>
          <w:szCs w:val="28"/>
        </w:rPr>
        <w:t>) позицию 5.1.3 таблицы части 2 статьи 38 изложить в следующей редакции:</w:t>
      </w:r>
    </w:p>
    <w:tbl>
      <w:tblPr>
        <w:tblW w:w="9781" w:type="dxa"/>
        <w:tblInd w:w="-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89"/>
        <w:gridCol w:w="1513"/>
        <w:gridCol w:w="4019"/>
        <w:gridCol w:w="3260"/>
      </w:tblGrid>
      <w:tr w:rsidR="00032BFD" w14:paraId="1A610E40" w14:textId="77777777" w:rsidTr="00C857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39EE6" w14:textId="77777777" w:rsidR="00032BFD" w:rsidRDefault="00032BFD" w:rsidP="00C85700">
            <w:pPr>
              <w:pStyle w:val="af"/>
              <w:tabs>
                <w:tab w:val="left" w:pos="0"/>
              </w:tabs>
              <w:spacing w:after="200"/>
              <w:ind w:left="8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3BA18" w14:textId="77777777" w:rsidR="00032BFD" w:rsidRDefault="00032BFD" w:rsidP="00C85700">
            <w:pPr>
              <w:pStyle w:val="af"/>
              <w:tabs>
                <w:tab w:val="left" w:pos="0"/>
              </w:tabs>
              <w:spacing w:after="200"/>
              <w:ind w:left="8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6EAB6" w14:textId="77777777" w:rsidR="00032BFD" w:rsidRDefault="00032BFD" w:rsidP="00C85700">
            <w:pPr>
              <w:pStyle w:val="af"/>
              <w:tabs>
                <w:tab w:val="left" w:pos="0"/>
              </w:tabs>
              <w:spacing w:after="200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площадок для занятия спортом и физкультурой на открытом воздухе (физкультурные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площадки, беговые дорожки, поля для спортивной игры)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7003E" w14:textId="77777777" w:rsidR="00032BFD" w:rsidRDefault="00032BFD" w:rsidP="00C85700">
            <w:pPr>
              <w:pStyle w:val="af"/>
              <w:spacing w:after="20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Гостевые автостоянки, сооружения технологически связанные с проведением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спортивных соревнований и физкультурных мероприятий, площадки для сбора мусора</w:t>
            </w:r>
          </w:p>
        </w:tc>
      </w:tr>
    </w:tbl>
    <w:p w14:paraId="44E66282" w14:textId="6086943B" w:rsidR="00032BFD" w:rsidRDefault="00032BFD" w:rsidP="00F8519A">
      <w:pPr>
        <w:pStyle w:val="ConsPlusNormal"/>
        <w:numPr>
          <w:ilvl w:val="0"/>
          <w:numId w:val="3"/>
        </w:numPr>
        <w:ind w:left="0" w:firstLine="709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дополнить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Главу 6 статьей 44.1 следующего содержания:</w:t>
      </w:r>
    </w:p>
    <w:p w14:paraId="555E005F" w14:textId="77777777" w:rsidR="00032BFD" w:rsidRPr="006A7BC2" w:rsidRDefault="00032BFD" w:rsidP="00F851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C2">
        <w:rPr>
          <w:rFonts w:ascii="Times New Roman" w:hAnsi="Times New Roman" w:cs="Times New Roman"/>
          <w:sz w:val="27"/>
          <w:szCs w:val="27"/>
        </w:rPr>
        <w:t>«</w:t>
      </w:r>
      <w:r w:rsidRPr="006A7BC2">
        <w:rPr>
          <w:rFonts w:ascii="Times New Roman" w:hAnsi="Times New Roman" w:cs="Times New Roman"/>
          <w:sz w:val="28"/>
          <w:szCs w:val="28"/>
        </w:rPr>
        <w:t>Статья 44.1. Требования к архитектурно-градостроительному облику объектов капитального строительства</w:t>
      </w:r>
    </w:p>
    <w:p w14:paraId="124132FA" w14:textId="77777777" w:rsidR="00032BFD" w:rsidRPr="006A7BC2" w:rsidRDefault="00032BFD" w:rsidP="00F8519A">
      <w:pPr>
        <w:pStyle w:val="s"/>
        <w:spacing w:before="0" w:after="0"/>
        <w:ind w:firstLine="709"/>
        <w:jc w:val="both"/>
        <w:rPr>
          <w:sz w:val="28"/>
          <w:szCs w:val="28"/>
        </w:rPr>
      </w:pPr>
      <w:r w:rsidRPr="006A7BC2">
        <w:rPr>
          <w:sz w:val="28"/>
          <w:szCs w:val="28"/>
        </w:rPr>
        <w:t>1. Состав требований к архитектурно-градостроительному облику объектов капитального строительства определен в соответствии с пунктами 3-9 Требований к архитектурно-градостроительному облику объекта капитального строительства, утвержденных постановлением Правительства Российской Федерации от 29 мая 2023 года № 857 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строительства».</w:t>
      </w:r>
    </w:p>
    <w:p w14:paraId="6A4D5AF6" w14:textId="77777777" w:rsidR="00032BFD" w:rsidRPr="006A7BC2" w:rsidRDefault="00032BFD" w:rsidP="00F8519A">
      <w:pPr>
        <w:pStyle w:val="ConsPlusNormal"/>
        <w:ind w:firstLine="709"/>
        <w:jc w:val="both"/>
        <w:rPr>
          <w:sz w:val="27"/>
          <w:szCs w:val="27"/>
        </w:rPr>
      </w:pPr>
      <w:r w:rsidRPr="006A7BC2">
        <w:rPr>
          <w:rFonts w:ascii="Times New Roman" w:hAnsi="Times New Roman" w:cs="Times New Roman"/>
          <w:sz w:val="27"/>
          <w:szCs w:val="27"/>
        </w:rPr>
        <w:t>2. Требования к архитектурно-градостроительному облику объектов капитального строительства включают в себя</w:t>
      </w:r>
      <w:r w:rsidRPr="006A7BC2">
        <w:rPr>
          <w:rFonts w:ascii="Times New Roman" w:hAnsi="Times New Roman" w:cs="Times New Roman"/>
          <w:iCs/>
          <w:color w:val="000000"/>
          <w:sz w:val="27"/>
          <w:szCs w:val="27"/>
        </w:rPr>
        <w:t>:</w:t>
      </w:r>
    </w:p>
    <w:p w14:paraId="34A78DC6" w14:textId="77777777" w:rsidR="00032BFD" w:rsidRPr="006A7BC2" w:rsidRDefault="00032BFD" w:rsidP="00F8519A">
      <w:pPr>
        <w:pStyle w:val="Standard"/>
        <w:ind w:firstLine="709"/>
        <w:jc w:val="both"/>
        <w:rPr>
          <w:sz w:val="27"/>
          <w:szCs w:val="27"/>
        </w:rPr>
      </w:pPr>
      <w:r w:rsidRPr="006A7BC2">
        <w:rPr>
          <w:rFonts w:ascii="Times New Roman" w:hAnsi="Times New Roman" w:cs="Times New Roman"/>
          <w:iCs/>
          <w:sz w:val="27"/>
          <w:szCs w:val="27"/>
        </w:rPr>
        <w:t xml:space="preserve">2.1. </w:t>
      </w:r>
      <w:r w:rsidRPr="006A7BC2">
        <w:rPr>
          <w:rFonts w:ascii="Times New Roman" w:hAnsi="Times New Roman" w:cs="Times New Roman"/>
          <w:sz w:val="27"/>
          <w:szCs w:val="27"/>
        </w:rPr>
        <w:t>Требования к объемно-пространственным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строительства, определяющих их размер, форму, функциональное назначение и местоположение в границах земельного участка.</w:t>
      </w:r>
    </w:p>
    <w:p w14:paraId="1AF6A8D1" w14:textId="77777777" w:rsidR="00032BFD" w:rsidRPr="006A7BC2" w:rsidRDefault="00032BFD" w:rsidP="00F8519A">
      <w:pPr>
        <w:pStyle w:val="Standard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A7BC2">
        <w:rPr>
          <w:rFonts w:ascii="Times New Roman" w:hAnsi="Times New Roman" w:cs="Times New Roman"/>
          <w:sz w:val="27"/>
          <w:szCs w:val="27"/>
        </w:rPr>
        <w:t>2.2. Требования к архитектурно-стилистическим характеристикам объектов капитального строительства устанавливаются путем перечисления характеристик элементов фасадов, а также элементов иных наружных частей объектов капитального строительства и их характеристик</w:t>
      </w:r>
    </w:p>
    <w:p w14:paraId="03B72322" w14:textId="77777777" w:rsidR="00032BFD" w:rsidRPr="006A7BC2" w:rsidRDefault="00032BFD" w:rsidP="00F8519A">
      <w:pPr>
        <w:pStyle w:val="Standard"/>
        <w:ind w:firstLine="709"/>
        <w:jc w:val="both"/>
        <w:rPr>
          <w:sz w:val="27"/>
          <w:szCs w:val="27"/>
        </w:rPr>
      </w:pPr>
      <w:r w:rsidRPr="006A7BC2">
        <w:rPr>
          <w:rFonts w:ascii="Times New Roman" w:hAnsi="Times New Roman" w:cs="Times New Roman"/>
          <w:iCs/>
          <w:sz w:val="27"/>
          <w:szCs w:val="27"/>
        </w:rPr>
        <w:t xml:space="preserve">2.3. </w:t>
      </w:r>
      <w:r w:rsidRPr="006A7BC2">
        <w:rPr>
          <w:rFonts w:ascii="Times New Roman" w:hAnsi="Times New Roman" w:cs="Times New Roman"/>
          <w:sz w:val="27"/>
          <w:szCs w:val="27"/>
        </w:rPr>
        <w:t>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палитры.</w:t>
      </w:r>
    </w:p>
    <w:p w14:paraId="23CB9496" w14:textId="77777777" w:rsidR="00032BFD" w:rsidRPr="006A7BC2" w:rsidRDefault="00032BFD" w:rsidP="00F8519A">
      <w:pPr>
        <w:pStyle w:val="Standard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A7BC2">
        <w:rPr>
          <w:rFonts w:ascii="Times New Roman" w:hAnsi="Times New Roman" w:cs="Times New Roman"/>
          <w:sz w:val="27"/>
          <w:szCs w:val="27"/>
        </w:rPr>
        <w:t>2.4. Требования к отделочным и (или) строительным материалам объектов капитального строительства устанавливаются путем перечисления материалов для отделки фасадов и приемов улучшения декоративных качеств фасадов объектов капитального строительства.</w:t>
      </w:r>
    </w:p>
    <w:p w14:paraId="54101209" w14:textId="77777777" w:rsidR="00032BFD" w:rsidRPr="006A7BC2" w:rsidRDefault="00032BFD" w:rsidP="00F8519A">
      <w:pPr>
        <w:pStyle w:val="Standard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A7BC2">
        <w:rPr>
          <w:rFonts w:ascii="Times New Roman" w:hAnsi="Times New Roman" w:cs="Times New Roman"/>
          <w:sz w:val="27"/>
          <w:szCs w:val="27"/>
        </w:rPr>
        <w:t>2.5.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(в том числе вентиляции и кондиционирования воздуха, газоснабжения, освещения, связи, видеонаблюдения) и приемов улучшения декоративных качеств фасадов объектов капитального строительства при размещении такого оборудования.</w:t>
      </w:r>
    </w:p>
    <w:p w14:paraId="0790D16B" w14:textId="77777777" w:rsidR="00032BFD" w:rsidRPr="006A7BC2" w:rsidRDefault="00032BFD" w:rsidP="00F8519A">
      <w:pPr>
        <w:pStyle w:val="Standard"/>
        <w:ind w:firstLine="709"/>
        <w:jc w:val="both"/>
        <w:rPr>
          <w:sz w:val="27"/>
          <w:szCs w:val="27"/>
        </w:rPr>
      </w:pPr>
      <w:r w:rsidRPr="006A7BC2">
        <w:rPr>
          <w:rFonts w:ascii="Times New Roman" w:hAnsi="Times New Roman" w:cs="Times New Roman"/>
          <w:sz w:val="27"/>
          <w:szCs w:val="27"/>
        </w:rPr>
        <w:t>2.6. Требования к подсветке фасадов объектов капитального строительства у</w:t>
      </w:r>
      <w:r w:rsidRPr="006A7BC2">
        <w:rPr>
          <w:rFonts w:ascii="Times New Roman" w:hAnsi="Times New Roman"/>
          <w:sz w:val="27"/>
          <w:szCs w:val="27"/>
        </w:rPr>
        <w:t>станавливаются путем перечисления архитектурных приемов внешнего освещения их фасадов и цветов, а также оттенков такого освещения с указанием палитры.</w:t>
      </w:r>
    </w:p>
    <w:p w14:paraId="59BEA9CC" w14:textId="77777777" w:rsidR="00032BFD" w:rsidRDefault="00032BFD" w:rsidP="00F8519A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Требования к архитектурно-градостроительному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строительства, </w:t>
      </w:r>
      <w:r>
        <w:rPr>
          <w:rFonts w:ascii="Times New Roman" w:hAnsi="Times New Roman" w:cs="Times New Roman"/>
          <w:sz w:val="28"/>
          <w:szCs w:val="28"/>
        </w:rPr>
        <w:lastRenderedPageBreak/>
        <w:t>указанных в градостроительном регламенте, требований технических регламентов, нормативов градостроительного проектирования и правил благоустройства территорий.</w:t>
      </w:r>
    </w:p>
    <w:p w14:paraId="0284CC3B" w14:textId="77777777" w:rsidR="00032BFD" w:rsidRDefault="00032BFD" w:rsidP="00F8519A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архитектурно-градостроительному облику объекта капитального строительства не устанавливаются в отношении:</w:t>
      </w:r>
    </w:p>
    <w:p w14:paraId="3B9BB419" w14:textId="77777777" w:rsidR="00032BFD" w:rsidRDefault="00032BFD" w:rsidP="00F8519A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5F58F38E" w14:textId="77777777" w:rsidR="00032BFD" w:rsidRDefault="00032BFD" w:rsidP="00F8519A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объектов, для строительства или реконструкции которых не требуется получение разрешения на строительство;</w:t>
      </w:r>
    </w:p>
    <w:p w14:paraId="72848292" w14:textId="77777777" w:rsidR="00032BFD" w:rsidRDefault="00032BFD" w:rsidP="00F8519A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объектов, расположенных на земельных участках, находящихся в пользовании учреждений, исполняющих наказание;</w:t>
      </w:r>
    </w:p>
    <w:p w14:paraId="60922222" w14:textId="77777777" w:rsidR="00032BFD" w:rsidRDefault="00032BFD" w:rsidP="00F8519A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 безопасности государства;</w:t>
      </w:r>
    </w:p>
    <w:p w14:paraId="61345F5F" w14:textId="77777777" w:rsidR="00032BFD" w:rsidRDefault="00032BFD" w:rsidP="00F8519A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иных объектов, определенных Правительством Российской Федерации, нормативными правовыми актами органов государственной власти Республики Калмыкия.</w:t>
      </w:r>
    </w:p>
    <w:p w14:paraId="313BA45E" w14:textId="77777777" w:rsidR="00032BFD" w:rsidRDefault="00032BFD" w:rsidP="00F851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Действие требований к архитектурно-градостроительному облику объекта капитального строительства распространяется на объекты капитального строительства и земельные участки, расположенные в территориальных зонах, в которых в соответствии с градостроительным регламентом разрешено строительство объектов капитального строительства.</w:t>
      </w:r>
    </w:p>
    <w:p w14:paraId="7C6C3476" w14:textId="77777777" w:rsidR="00032BFD" w:rsidRDefault="00032BFD" w:rsidP="00F8519A">
      <w:pPr>
        <w:pStyle w:val="ConsPlusNormal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архитектурно-градостроительному облику объектов капитального строительства</w:t>
      </w:r>
    </w:p>
    <w:tbl>
      <w:tblPr>
        <w:tblW w:w="957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817"/>
        <w:gridCol w:w="2348"/>
        <w:gridCol w:w="6406"/>
      </w:tblGrid>
      <w:tr w:rsidR="00032BFD" w14:paraId="7C7323AF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5982A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34B627D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E5071" w14:textId="77777777" w:rsidR="00032BFD" w:rsidRDefault="00032BFD" w:rsidP="00C857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требований к архитектурно-градостроительному облику объектов капитального строительства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0E2A1" w14:textId="77777777" w:rsidR="00032BFD" w:rsidRDefault="00032BFD" w:rsidP="00C857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требований к архитектурно-градостроительному облику объектов капитального строительства</w:t>
            </w:r>
          </w:p>
        </w:tc>
      </w:tr>
      <w:tr w:rsidR="00032BFD" w14:paraId="590893CF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CF1AC" w14:textId="77777777" w:rsidR="00032BFD" w:rsidRDefault="00032BFD" w:rsidP="00C857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0527D" w14:textId="77777777" w:rsidR="00032BFD" w:rsidRDefault="00032BFD" w:rsidP="00C857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95AAF" w14:textId="77777777" w:rsidR="00032BFD" w:rsidRDefault="00032BFD" w:rsidP="00C8570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2BFD" w14:paraId="052EF8E5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B5ACC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706F1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объёмно-пространственным характеристикам объектов капитального строительства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24CA8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 Требования к объёмно-пространственным характеристикам жилых зданий</w:t>
            </w:r>
          </w:p>
          <w:p w14:paraId="6E537B3B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1.1.1. Размеры жилого здания должны соответствовать требованиям градостроительных регламентов и предельных параметров, установленных в границах территориальной зоны.</w:t>
            </w:r>
          </w:p>
          <w:p w14:paraId="13AB7B1A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1.1.2. При формировании фасадных и объёмно-планировочных решений жилых зданий должны учитываться характер и структура окружающей застройки.</w:t>
            </w:r>
          </w:p>
          <w:p w14:paraId="349E40E1" w14:textId="77777777" w:rsidR="00032BFD" w:rsidRDefault="00032BFD" w:rsidP="006A7BC2">
            <w:pPr>
              <w:pStyle w:val="af3"/>
              <w:spacing w:before="0" w:after="0"/>
              <w:jc w:val="both"/>
            </w:pPr>
            <w:r>
              <w:t>Также при проектировании должны быть приняты во внимание общепринятые приёмы архитектурно-</w:t>
            </w:r>
            <w:r>
              <w:lastRenderedPageBreak/>
              <w:t xml:space="preserve">художественной композиции объёмно-пространственного построения зданий: симметрия-асимметрия, геометрическое подобие, </w:t>
            </w:r>
            <w:proofErr w:type="spellStart"/>
            <w:r>
              <w:t>сомасштабность</w:t>
            </w:r>
            <w:proofErr w:type="spellEnd"/>
            <w:r>
              <w:t>.</w:t>
            </w:r>
          </w:p>
          <w:p w14:paraId="362BC690" w14:textId="77777777" w:rsidR="00032BFD" w:rsidRDefault="00032BFD" w:rsidP="006A7BC2">
            <w:pPr>
              <w:pStyle w:val="11"/>
              <w:spacing w:before="0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1.1.3. По функционально-планировочному решению жилые здания могут иметь различную планировочную структуру:</w:t>
            </w:r>
          </w:p>
          <w:p w14:paraId="486D5F73" w14:textId="77777777" w:rsidR="00032BFD" w:rsidRDefault="00032BFD" w:rsidP="00FE4738">
            <w:pPr>
              <w:pStyle w:val="11"/>
              <w:spacing w:before="12"/>
              <w:ind w:left="0" w:firstLine="459"/>
              <w:outlineLvl w:val="9"/>
            </w:pPr>
            <w:r>
              <w:rPr>
                <w:sz w:val="24"/>
                <w:szCs w:val="24"/>
              </w:rPr>
              <w:t>- здание жилое многоквартирное блокированное;</w:t>
            </w:r>
          </w:p>
          <w:p w14:paraId="26F39027" w14:textId="77777777" w:rsidR="00032BFD" w:rsidRDefault="00032BFD" w:rsidP="00FE4738">
            <w:pPr>
              <w:pStyle w:val="11"/>
              <w:spacing w:before="12"/>
              <w:ind w:left="0" w:firstLine="459"/>
              <w:outlineLvl w:val="9"/>
            </w:pPr>
            <w:r>
              <w:rPr>
                <w:sz w:val="24"/>
                <w:szCs w:val="24"/>
              </w:rPr>
              <w:t>- здание жилое многоквартирное галерейного типа;</w:t>
            </w:r>
          </w:p>
          <w:p w14:paraId="68EDE5AF" w14:textId="77777777" w:rsidR="00032BFD" w:rsidRDefault="00032BFD" w:rsidP="00FE4738">
            <w:pPr>
              <w:pStyle w:val="11"/>
              <w:spacing w:before="12"/>
              <w:ind w:left="0" w:firstLine="459"/>
              <w:outlineLvl w:val="9"/>
            </w:pPr>
            <w:r>
              <w:rPr>
                <w:sz w:val="24"/>
                <w:szCs w:val="24"/>
              </w:rPr>
              <w:t>- здание жилое многоквартирное коридорного типа;</w:t>
            </w:r>
          </w:p>
          <w:p w14:paraId="0991494A" w14:textId="77777777" w:rsidR="00032BFD" w:rsidRDefault="00032BFD" w:rsidP="00FE4738">
            <w:pPr>
              <w:pStyle w:val="11"/>
              <w:spacing w:before="12"/>
              <w:ind w:left="0" w:firstLine="459"/>
              <w:outlineLvl w:val="9"/>
            </w:pPr>
            <w:r>
              <w:rPr>
                <w:sz w:val="24"/>
                <w:szCs w:val="24"/>
              </w:rPr>
              <w:t>- здание жилое многоквартирное секционного типа.</w:t>
            </w:r>
          </w:p>
          <w:p w14:paraId="25B53FC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1.1.4. Форма жилого здания формируется с учётом конфигурации земельного участка, входящего в состав жилой ячейки, квартала и зависит от типа застройки квартала. Квартал застройки может иметь различную планировочную структуру.</w:t>
            </w:r>
          </w:p>
          <w:p w14:paraId="355C68F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1.1.5. Принцип компоновки блок-секций многосекционных жилых зданий должен предусматривать возможность применения блок-секций различного типа.</w:t>
            </w:r>
          </w:p>
          <w:p w14:paraId="3534BEDA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Технологические возможности должны позволять размещение блок-секций со смещением как друг относительно друга, так и внутри контура блок-секций.</w:t>
            </w:r>
          </w:p>
          <w:p w14:paraId="438A7E39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Периметральная застройка должна предусматривать наличие угловых секций.</w:t>
            </w:r>
          </w:p>
          <w:p w14:paraId="3319200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1.1.6. Высота жилых помещений должна быть не менее 2,5 м.</w:t>
            </w:r>
          </w:p>
          <w:p w14:paraId="65EFA0A3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1.1.7. Размещение выступающих элементов фасадов зданий, в том числе эркеров, балконов, лоджий, характер устройства, внешний вид должны соответствовать функции объекта и подчинены системе горизонтальных и вертикальных осей членения фасада.</w:t>
            </w:r>
          </w:p>
          <w:p w14:paraId="34F2681B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1.1.8. На первых этажах жилых зданий могут размещаться встроенные и встроенно-пристроенные помещения общественного назначения. Входы в указанные помещения должны быть размещены с наружной стороны здания со стороны улично-дорожной сети квартала.</w:t>
            </w:r>
          </w:p>
          <w:p w14:paraId="529093F2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rPr>
                <w:shd w:val="clear" w:color="auto" w:fill="FFFFFF"/>
              </w:rPr>
              <w:t xml:space="preserve">1.1.9. </w:t>
            </w:r>
            <w:r>
              <w:t>При проектировании входных групп необходимо предусматривать индивидуализацию - разделение по функциональному назначению входных групп для жильцов, посетителей и работников, встроенных и встроенно-пристроенных помещений общественного назначения, а также технических, эвакуационных выходов.</w:t>
            </w:r>
          </w:p>
          <w:p w14:paraId="0F88975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1.1.10. При проектировании входных групп в жилые помещения, а также во встроенные и встроенно-пристроенные помещения общественного назначения, должны быть обеспечены условия доступа для маломобильных групп населения путём создания безбарьерной среды, а именно обеспечение единого уровня отметок пола этажа без перепадов уровней между </w:t>
            </w:r>
            <w:proofErr w:type="spellStart"/>
            <w:r>
              <w:t>вестибюльно</w:t>
            </w:r>
            <w:proofErr w:type="spellEnd"/>
            <w:r>
              <w:t>-входной группой и входами в лифт.</w:t>
            </w:r>
          </w:p>
          <w:p w14:paraId="062291B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1.1.11. Расположение окон и витражей на фасадах </w:t>
            </w:r>
            <w:proofErr w:type="gramStart"/>
            <w:r>
              <w:t xml:space="preserve">зданий,   </w:t>
            </w:r>
            <w:proofErr w:type="gramEnd"/>
            <w:r>
              <w:t xml:space="preserve">                         их габариты, характер устройства и внешний вид должны соответствовать функции объекта и подчинены системе горизонтальных и вертикальных осей членения фасадов.</w:t>
            </w:r>
          </w:p>
          <w:p w14:paraId="773CDA4A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lastRenderedPageBreak/>
              <w:t>1.1.12. Габариты оконных проёмов нежилых помещений первых этажей должны отличаться и иметь больший процент остекления.</w:t>
            </w:r>
          </w:p>
          <w:p w14:paraId="748F4DA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1.1.13. Лоджии должны быть остеклены.</w:t>
            </w:r>
          </w:p>
          <w:p w14:paraId="38A2FAC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1.1.14. В отделке входных дверей в жилую часть и часть, где располагаются встроенные и встроенно-пристроенные помещения общественного назначения, необходимо использовать </w:t>
            </w:r>
            <w:proofErr w:type="spellStart"/>
            <w:r>
              <w:t>светопрозрачные</w:t>
            </w:r>
            <w:proofErr w:type="spellEnd"/>
            <w:r>
              <w:t xml:space="preserve"> </w:t>
            </w:r>
            <w:proofErr w:type="spellStart"/>
            <w:r>
              <w:t>вандалостойкие</w:t>
            </w:r>
            <w:proofErr w:type="spellEnd"/>
            <w:r>
              <w:t xml:space="preserve"> конструкции.</w:t>
            </w:r>
          </w:p>
          <w:p w14:paraId="5F7B688D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1.1.15. Архитектурно - градостроительный облик жилого здания должен соответствовать его назначению.</w:t>
            </w:r>
          </w:p>
          <w:p w14:paraId="1C66D546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1.1.16. Жилая застройка должна быть обеспечена необходимыми объектами социально-культурного и коммунально-бытового назначения, площадками благоустройства общего пользования, автомобильными стоянками.</w:t>
            </w:r>
          </w:p>
          <w:p w14:paraId="30108F0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1.1.17. Планировочная структура жилой застройки должна формироваться путём разграничения территорий общего пользования и внутридворовых территорий.</w:t>
            </w:r>
          </w:p>
          <w:p w14:paraId="064D07D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1.1.18. При формировании планировочной и объёмно-пространственной структуры многоквартирной жилой застройки должен использоваться основной принцип - деление территории на кварталы, состоящие из жилых групп, имеющих в своём составе внутридворовые территории.</w:t>
            </w:r>
          </w:p>
          <w:p w14:paraId="5433AC2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1.1.19. Жилые группы, как составная часть квартала, могут иметь различную планировочную структуру:</w:t>
            </w:r>
          </w:p>
          <w:p w14:paraId="5D616D6D" w14:textId="77777777" w:rsidR="00032BFD" w:rsidRDefault="00032BFD" w:rsidP="00FE4738">
            <w:pPr>
              <w:pStyle w:val="11"/>
              <w:spacing w:before="12"/>
              <w:outlineLvl w:val="9"/>
            </w:pPr>
            <w:r>
              <w:rPr>
                <w:sz w:val="24"/>
                <w:szCs w:val="24"/>
              </w:rPr>
              <w:t>- периметральная застройка;</w:t>
            </w:r>
          </w:p>
          <w:p w14:paraId="7DAFCD14" w14:textId="77777777" w:rsidR="00032BFD" w:rsidRDefault="00032BFD" w:rsidP="00FE4738">
            <w:pPr>
              <w:pStyle w:val="11"/>
              <w:spacing w:before="12"/>
              <w:outlineLvl w:val="9"/>
            </w:pPr>
            <w:r>
              <w:rPr>
                <w:sz w:val="24"/>
                <w:szCs w:val="24"/>
              </w:rPr>
              <w:t>- рядовая застройка;</w:t>
            </w:r>
          </w:p>
          <w:p w14:paraId="5C5B7A57" w14:textId="77777777" w:rsidR="00032BFD" w:rsidRDefault="00032BFD" w:rsidP="00FE4738">
            <w:pPr>
              <w:pStyle w:val="11"/>
              <w:spacing w:before="12"/>
              <w:outlineLvl w:val="9"/>
            </w:pPr>
            <w:r>
              <w:rPr>
                <w:sz w:val="24"/>
                <w:szCs w:val="24"/>
              </w:rPr>
              <w:t>- точечная застройка;</w:t>
            </w:r>
          </w:p>
          <w:p w14:paraId="3C714208" w14:textId="77777777" w:rsidR="00032BFD" w:rsidRDefault="00032BFD" w:rsidP="00FE4738">
            <w:pPr>
              <w:pStyle w:val="11"/>
              <w:spacing w:before="12"/>
              <w:outlineLvl w:val="9"/>
            </w:pPr>
            <w:r>
              <w:rPr>
                <w:sz w:val="24"/>
                <w:szCs w:val="24"/>
              </w:rPr>
              <w:t>- комбинированная застройка.</w:t>
            </w:r>
          </w:p>
          <w:p w14:paraId="5FFF125C" w14:textId="77777777" w:rsidR="00032BFD" w:rsidRDefault="00032BFD" w:rsidP="00FE4738">
            <w:pPr>
              <w:pStyle w:val="11"/>
              <w:spacing w:before="12"/>
              <w:ind w:left="0" w:right="227"/>
              <w:outlineLvl w:val="9"/>
            </w:pPr>
            <w:r>
              <w:rPr>
                <w:sz w:val="24"/>
                <w:szCs w:val="24"/>
              </w:rPr>
              <w:t>1.1.20. В целях исключения сквозного проезда или въезда на внутридомовую территорию рекомендуется предусматривать установку ограничителей парковки (бетонные полусферы, столбики, шлагбаум и т.п.).</w:t>
            </w:r>
          </w:p>
          <w:p w14:paraId="57702B03" w14:textId="77777777" w:rsidR="00032BFD" w:rsidRDefault="00032BFD" w:rsidP="00FE4738">
            <w:pPr>
              <w:pStyle w:val="11"/>
              <w:spacing w:before="12"/>
              <w:ind w:left="0" w:right="227"/>
              <w:outlineLvl w:val="9"/>
            </w:pPr>
            <w:r>
              <w:rPr>
                <w:sz w:val="24"/>
                <w:szCs w:val="24"/>
              </w:rPr>
              <w:t>1.1.21. При проектировании улично-дорожной сети должны быть предусмотрены буферные зелёные зоны между тротуарами и проезжей частью улиц.</w:t>
            </w:r>
          </w:p>
        </w:tc>
      </w:tr>
      <w:tr w:rsidR="00032BFD" w14:paraId="21C5B9EB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F24C2" w14:textId="77777777" w:rsidR="00032BFD" w:rsidRDefault="00032BFD" w:rsidP="00C85700">
            <w:pPr>
              <w:pStyle w:val="ConsPlusNorma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20FD4" w14:textId="77777777" w:rsidR="00032BFD" w:rsidRDefault="00032BFD" w:rsidP="00C85700">
            <w:pPr>
              <w:pStyle w:val="11"/>
              <w:snapToGrid w:val="0"/>
              <w:ind w:left="0"/>
              <w:jc w:val="left"/>
              <w:outlineLvl w:val="9"/>
              <w:rPr>
                <w:sz w:val="24"/>
                <w:szCs w:val="24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5FA79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1.2.Требования к объёмно-пространственным характеристикам объектов нежилого назначения</w:t>
            </w:r>
          </w:p>
          <w:p w14:paraId="7C06F894" w14:textId="77777777" w:rsidR="00032BFD" w:rsidRDefault="00032BFD" w:rsidP="00FE4738">
            <w:pPr>
              <w:pStyle w:val="11"/>
              <w:spacing w:before="126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 Размеры объектов нежилого назначения должны соответствовать требованиям градостроительных регламентов и предельных параметров, установленных в границах территориальной зоны.</w:t>
            </w:r>
          </w:p>
          <w:p w14:paraId="327B3316" w14:textId="77777777" w:rsidR="00032BFD" w:rsidRDefault="00032BFD" w:rsidP="00FE4738">
            <w:pPr>
              <w:pStyle w:val="11"/>
              <w:spacing w:before="12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1.2.2. Объёмно-пространственная структура зданий объектов нежилого назначения должна формироваться с учётом функционального назначения объекта, характера и структуры окружающей застройки.</w:t>
            </w:r>
          </w:p>
          <w:p w14:paraId="3B63AD6E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При проектировании должны быть приняты во внимание общепринятые приёмы архитектурно-художественной композиции объёмно-пространственного построения </w:t>
            </w:r>
            <w:r>
              <w:lastRenderedPageBreak/>
              <w:t xml:space="preserve">зданий: симметрия-асимметрия, геометрическое подобие, </w:t>
            </w:r>
            <w:proofErr w:type="spellStart"/>
            <w:r>
              <w:t>сомасштабность</w:t>
            </w:r>
            <w:proofErr w:type="spellEnd"/>
            <w:r>
              <w:t>.</w:t>
            </w:r>
          </w:p>
          <w:p w14:paraId="7A013803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1.2.3. При проектировании входных групп необходимо предусматривать индивидуализацию - разделение по функциональному назначению входных групп главного входа, других входов в здание, в том числе технических и эвакуационных выходов.</w:t>
            </w:r>
          </w:p>
          <w:p w14:paraId="1BCED03D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1.2.4. Входные группы в помещения зданий нежилого назначения должны быть обеспечены условиями доступа для маломобильных групп населения путём создания безбарьерной среды, обеспечения единого уровня отметок пола этажа, отсутствия ступеней.</w:t>
            </w:r>
          </w:p>
          <w:p w14:paraId="68178575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1.2.5. В отделке входных дверей главного и второстепенных входов, за исключением входов в технические помещения, необходимо использовать </w:t>
            </w:r>
            <w:proofErr w:type="spellStart"/>
            <w:r>
              <w:t>светопрозрачные</w:t>
            </w:r>
            <w:proofErr w:type="spellEnd"/>
            <w:r>
              <w:t xml:space="preserve"> </w:t>
            </w:r>
            <w:proofErr w:type="spellStart"/>
            <w:r>
              <w:t>вандалостойкие</w:t>
            </w:r>
            <w:proofErr w:type="spellEnd"/>
            <w:r>
              <w:t xml:space="preserve"> конструкции, оборудование для освещения.</w:t>
            </w:r>
          </w:p>
          <w:p w14:paraId="6967B66A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1.2.6. Все входные группы в здание должны иметь навесы, козырьки.</w:t>
            </w:r>
          </w:p>
          <w:p w14:paraId="4ACDE35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1.2.7. Козырьки, навесы должны располагаться над каждым входом в здание, должны быть выполнены из негорючих материалов, закрывать от осадков всю площадку, осуществлять функцию водостока природных осадков, выдерживать максимальную снеговую нагрузку.</w:t>
            </w:r>
          </w:p>
          <w:p w14:paraId="57974A7C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1.2.8. Стены принимают непосредственное участие                                     в формировании архитектурно-художественного образа здания, оказывают влияние на его объёмно-пространственную структуру. Они должны быть выполнены из долговечных, износостойких, </w:t>
            </w:r>
            <w:proofErr w:type="spellStart"/>
            <w:r>
              <w:t>ремонтопригодных</w:t>
            </w:r>
            <w:proofErr w:type="spellEnd"/>
            <w:r>
              <w:t xml:space="preserve"> материалов, обладать противопожарными свойствами, иметь высокие эксплуатационные и антивандальные качества.</w:t>
            </w:r>
          </w:p>
          <w:p w14:paraId="621154A1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1.2.9. Расположение окон, дверей и витражей на фасаде, их габариты, характер устройства и внешний вид должны соответствовать функции объекта и подчинены системе горизонтальных и вертикальных осей членения фасадов.</w:t>
            </w:r>
          </w:p>
          <w:p w14:paraId="4DE89FAB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1.2.10. Окна, двери и витражи должны быть безопасными, удобными, иметь оптимальную конфигурацию, обеспечивать возможность проветривания.</w:t>
            </w:r>
          </w:p>
          <w:p w14:paraId="704254A3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Запрещено использование тонировки путём наклеивания                          на поверхность стёкол плёнки.</w:t>
            </w:r>
          </w:p>
          <w:p w14:paraId="3BB5D22C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1.2.11. В отделке главного входа необходимо использовать </w:t>
            </w:r>
            <w:proofErr w:type="spellStart"/>
            <w:r>
              <w:t>светопрозрачные</w:t>
            </w:r>
            <w:proofErr w:type="spellEnd"/>
            <w:r>
              <w:t xml:space="preserve"> </w:t>
            </w:r>
            <w:proofErr w:type="spellStart"/>
            <w:r>
              <w:t>вандалостойкие</w:t>
            </w:r>
            <w:proofErr w:type="spellEnd"/>
            <w:r>
              <w:t xml:space="preserve"> конструкции.</w:t>
            </w:r>
          </w:p>
          <w:p w14:paraId="494CBD9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1.2.12. При проектировании крыши должна быть обеспечена возможность визуального восприятия кровли из окон соседних многоэтажных зданий путём применения декоративных кровельных покрытий.</w:t>
            </w:r>
          </w:p>
          <w:p w14:paraId="20135C39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1.2.13. При формировании архитектурно-художественного облика объекта на фасаде здания должно быть определено место для размещения вывески с названием объекта. Особенно данное требование относится к таким объектам, как торговые центры, рынки, деловые центры, имеющие одно общее название.</w:t>
            </w:r>
          </w:p>
        </w:tc>
      </w:tr>
      <w:tr w:rsidR="00032BFD" w14:paraId="50077E1D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A4397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FBBD1" w14:textId="77777777" w:rsidR="00032BFD" w:rsidRDefault="00032BFD" w:rsidP="00C85700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архитектурно-стилистическим характеристикам</w:t>
            </w:r>
          </w:p>
          <w:p w14:paraId="1955111A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DD38E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Для создания архитектурно-градостроительного облика объектов капитального строительства могут применяться различные архитектурные стили, при условии обеспечения стилевого единства окружающей застройки, достигаемого путём сочетания форм, материалов, цветового решения и характера размещения всех деталей и элементов здания.</w:t>
            </w:r>
          </w:p>
          <w:p w14:paraId="67D77745" w14:textId="1FF823A2" w:rsidR="00032BFD" w:rsidRDefault="00032BFD" w:rsidP="006A7BC2">
            <w:pPr>
              <w:pStyle w:val="af3"/>
              <w:spacing w:before="0" w:after="0"/>
              <w:jc w:val="both"/>
            </w:pPr>
            <w:r>
              <w:t>2.2. Должно быть обеспечено разнообразие пластики фасадов.</w:t>
            </w:r>
          </w:p>
        </w:tc>
      </w:tr>
      <w:tr w:rsidR="00032BFD" w14:paraId="3626D690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DF587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11176" w14:textId="77777777" w:rsidR="00032BFD" w:rsidRDefault="00032BFD" w:rsidP="00C85700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цветовым решениям</w:t>
            </w:r>
          </w:p>
          <w:p w14:paraId="2447B868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A2DC4" w14:textId="77777777" w:rsidR="00032BFD" w:rsidRDefault="00032BFD" w:rsidP="00FE4738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 Требования к применению конкретных цветов и оттенков для отделки фасадов с указанием палитры не устанавливаются.</w:t>
            </w:r>
          </w:p>
          <w:p w14:paraId="603ABD0D" w14:textId="77777777" w:rsidR="00032BFD" w:rsidRDefault="00032BFD" w:rsidP="00FE4738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случае, если муниципальным правовым актом муниципального образования утверждён документ, устанавливающий правила определения цветовых решений застройки и отдельных объектов капитального строительства, цветовое решение объекта должно выполняться в соответствии с данным документом.</w:t>
            </w:r>
          </w:p>
          <w:p w14:paraId="48737782" w14:textId="77777777" w:rsidR="00032BFD" w:rsidRDefault="00032BFD" w:rsidP="00FE4738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 При разработке цветовых решений фасадов объектов капитального строительства необходимо:</w:t>
            </w:r>
          </w:p>
          <w:p w14:paraId="10BCA3A0" w14:textId="77777777" w:rsidR="00032BFD" w:rsidRDefault="00032BFD" w:rsidP="00FE4738">
            <w:pPr>
              <w:pStyle w:val="Standard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-  учитывать тип и цвет окружающей застройки;</w:t>
            </w:r>
          </w:p>
          <w:p w14:paraId="2FDDEC18" w14:textId="77777777" w:rsidR="00032BFD" w:rsidRDefault="00032BFD" w:rsidP="00FE4738">
            <w:pPr>
              <w:pStyle w:val="Standard"/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отдавать преимущество натуральным оттенкам и цветам;</w:t>
            </w:r>
          </w:p>
          <w:p w14:paraId="6FB72CAF" w14:textId="77777777" w:rsidR="00032BFD" w:rsidRDefault="00032BFD" w:rsidP="00FE4738">
            <w:pPr>
              <w:pStyle w:val="Standard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- исключить случайное использование цветов, создающих пестроту или монотонность.</w:t>
            </w:r>
          </w:p>
          <w:p w14:paraId="613A18DA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3.3. Соотношение между основным, вспомогательным                                 и акцентным цветами принимать 50 %, 30 % и 20 %.</w:t>
            </w:r>
          </w:p>
          <w:p w14:paraId="0CD856F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3.4. При работе с двумя палитрами соотношение между основным и акцентным цветами принимать 70 % и 30 %.</w:t>
            </w:r>
          </w:p>
          <w:p w14:paraId="628CE731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 При разработке цвето-композиционных решений необходимо использовать следующие приёмы компоновки цвета:</w:t>
            </w:r>
          </w:p>
          <w:p w14:paraId="528E3C1C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3.5.1. Выделение отдельных элементов фасада с применением акцентной палитры (балконы, лоджии, обрамления окон, дверей, входные группы и т.п.).</w:t>
            </w:r>
          </w:p>
          <w:p w14:paraId="35A4DAE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3.5.2. Выделение объёмно-пространственных элементов (отдельные объёмы, блок секции, пристройки и т.п.).</w:t>
            </w:r>
          </w:p>
          <w:p w14:paraId="106FD7B9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3.5.3. Выделение ниш и локальных выемок (локальные ниши и выемки на фасаде здания).</w:t>
            </w:r>
          </w:p>
          <w:p w14:paraId="2DB37FF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3.5.4. Выделение геометрии здания (цветом подчёркиваются геометрические формы здания).</w:t>
            </w:r>
          </w:p>
          <w:p w14:paraId="5A410391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3.5.5. Выделение этажей (выделение цветом отдельных этажей, групп этажей).</w:t>
            </w:r>
          </w:p>
          <w:p w14:paraId="0B32AD8B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3.5.6. Выделение двойного фасада (разделение по цвету капитальных стен и конструкций декоративного оформления фасада).</w:t>
            </w:r>
          </w:p>
          <w:p w14:paraId="32385522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3.5.7. Выделение торцевых стен или отдельных плоскостей фасада.</w:t>
            </w:r>
          </w:p>
        </w:tc>
      </w:tr>
      <w:tr w:rsidR="00032BFD" w14:paraId="633D8007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22AA8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B286D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Требования к отделочным и (или) строительным материалам,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определяющим архитектурный облик зданий.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ABCAF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lastRenderedPageBreak/>
              <w:t xml:space="preserve">4.1. При проектировании объектов капитального строительства необходимо предусматривать применение различных вариантов отделки фасадов. Технологические возможности должны позволять использование не менее </w:t>
            </w:r>
            <w:r>
              <w:lastRenderedPageBreak/>
              <w:t>трёх типов отделочных материалов, отличающихся друг от друга фактурой, цветом, форматом.</w:t>
            </w:r>
          </w:p>
          <w:p w14:paraId="35E54C62" w14:textId="63CD0BF0" w:rsidR="00032BFD" w:rsidRDefault="00032BFD" w:rsidP="00FE4738">
            <w:pPr>
              <w:pStyle w:val="af3"/>
              <w:spacing w:before="0" w:after="0"/>
              <w:jc w:val="both"/>
            </w:pPr>
            <w:r>
              <w:t>4</w:t>
            </w:r>
            <w:r w:rsidR="00FA16FD">
              <w:t>.2. Цоколь и стены здания должны</w:t>
            </w:r>
            <w:r>
              <w:t xml:space="preserve"> быть выполнен</w:t>
            </w:r>
            <w:r w:rsidR="00FA16FD">
              <w:t>ы</w:t>
            </w:r>
            <w:r>
              <w:t xml:space="preserve"> из устойчивых к атмосферным явлениям, не гигроскопичных, </w:t>
            </w:r>
            <w:proofErr w:type="spellStart"/>
            <w:r>
              <w:t>вандалостойких</w:t>
            </w:r>
            <w:proofErr w:type="spellEnd"/>
            <w:r>
              <w:t xml:space="preserve"> и визуально привлекательных материалов.</w:t>
            </w:r>
          </w:p>
          <w:p w14:paraId="38B01807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4.3.1. При строительстве жилых зданий необходимо применение следующих строительных и облицовочных материалов:</w:t>
            </w:r>
          </w:p>
          <w:p w14:paraId="5696A8DF" w14:textId="77777777" w:rsidR="00032BFD" w:rsidRDefault="00032BFD" w:rsidP="006A7BC2">
            <w:pPr>
              <w:pStyle w:val="af3"/>
              <w:spacing w:before="0" w:after="0"/>
              <w:jc w:val="both"/>
            </w:pPr>
            <w:r>
              <w:t>- облицовочный полнотелый кирпич (клинкерный керамический), использование пустотелого кирпича не допускается;</w:t>
            </w:r>
          </w:p>
          <w:p w14:paraId="6CD9552A" w14:textId="77777777" w:rsidR="00032BFD" w:rsidRDefault="00032BFD" w:rsidP="006A7BC2">
            <w:pPr>
              <w:pStyle w:val="af3"/>
              <w:spacing w:before="0" w:after="0"/>
              <w:jc w:val="both"/>
            </w:pPr>
            <w:r>
              <w:t>- железобетонные стеновые панели;</w:t>
            </w:r>
          </w:p>
          <w:p w14:paraId="68A52A83" w14:textId="77777777" w:rsidR="00032BFD" w:rsidRDefault="00032BFD" w:rsidP="006A7BC2">
            <w:pPr>
              <w:pStyle w:val="af3"/>
              <w:spacing w:before="0" w:after="0"/>
              <w:jc w:val="both"/>
            </w:pPr>
            <w:r>
              <w:t>- облицовочные навесные конструкции:</w:t>
            </w:r>
          </w:p>
          <w:p w14:paraId="235CBFFA" w14:textId="77777777" w:rsidR="00032BFD" w:rsidRDefault="00032BFD" w:rsidP="006A7BC2">
            <w:pPr>
              <w:pStyle w:val="af3"/>
              <w:spacing w:before="0" w:after="0"/>
              <w:ind w:left="33"/>
              <w:jc w:val="both"/>
            </w:pPr>
            <w:r>
              <w:t xml:space="preserve">     - архитектурный бетон;</w:t>
            </w:r>
          </w:p>
          <w:p w14:paraId="383DB23D" w14:textId="77777777" w:rsidR="00032BFD" w:rsidRDefault="00032BFD" w:rsidP="006A7BC2">
            <w:pPr>
              <w:pStyle w:val="af3"/>
              <w:spacing w:before="0" w:after="0"/>
              <w:jc w:val="both"/>
            </w:pPr>
            <w:r>
              <w:t xml:space="preserve">      - керамогранит (толщина не менее 10 мм);</w:t>
            </w:r>
          </w:p>
          <w:p w14:paraId="31EB8E86" w14:textId="77777777" w:rsidR="00032BFD" w:rsidRDefault="00032BFD" w:rsidP="006A7BC2">
            <w:pPr>
              <w:pStyle w:val="af3"/>
              <w:spacing w:before="0" w:after="0"/>
              <w:jc w:val="both"/>
            </w:pPr>
            <w:r>
              <w:t xml:space="preserve">      - </w:t>
            </w:r>
            <w:proofErr w:type="spellStart"/>
            <w:r>
              <w:t>фиброцементные</w:t>
            </w:r>
            <w:proofErr w:type="spellEnd"/>
            <w:r>
              <w:t xml:space="preserve"> панели;</w:t>
            </w:r>
          </w:p>
          <w:p w14:paraId="34C785A5" w14:textId="77777777" w:rsidR="00032BFD" w:rsidRDefault="00032BFD" w:rsidP="006A7BC2">
            <w:pPr>
              <w:pStyle w:val="af3"/>
              <w:spacing w:before="0" w:after="0"/>
              <w:jc w:val="both"/>
            </w:pPr>
            <w:r>
              <w:t xml:space="preserve">      - натуральный камень;</w:t>
            </w:r>
          </w:p>
          <w:p w14:paraId="655ED20C" w14:textId="77777777" w:rsidR="00032BFD" w:rsidRDefault="00032BFD" w:rsidP="006A7BC2">
            <w:pPr>
              <w:pStyle w:val="af3"/>
              <w:spacing w:before="0" w:after="0"/>
              <w:ind w:left="33"/>
              <w:jc w:val="both"/>
            </w:pPr>
            <w:r>
              <w:t xml:space="preserve">      - бетонная плитка;</w:t>
            </w:r>
          </w:p>
          <w:p w14:paraId="01ACFEAA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4.3.2. При строительстве зданий нежилого назначения необходимо применение следующих строительных и облицовочных материалов:</w:t>
            </w:r>
          </w:p>
          <w:p w14:paraId="64B26D3D" w14:textId="77777777" w:rsidR="00032BFD" w:rsidRDefault="00032BFD" w:rsidP="00FE4738">
            <w:pPr>
              <w:pStyle w:val="af3"/>
              <w:spacing w:before="0" w:after="0"/>
              <w:ind w:firstLine="317"/>
              <w:jc w:val="both"/>
            </w:pPr>
            <w:r>
              <w:t>- облицовочный полнотелый кирпич (клинкерный, керамический), использование пустотелого кирпича не допускается;</w:t>
            </w:r>
          </w:p>
          <w:p w14:paraId="2C15A0D2" w14:textId="77777777" w:rsidR="00032BFD" w:rsidRDefault="00032BFD" w:rsidP="00FE4738">
            <w:pPr>
              <w:pStyle w:val="af3"/>
              <w:spacing w:before="0" w:after="0"/>
              <w:ind w:firstLine="317"/>
              <w:jc w:val="both"/>
            </w:pPr>
            <w:r>
              <w:t>- облицовочные навесные конструкции:</w:t>
            </w:r>
          </w:p>
          <w:p w14:paraId="54C752BB" w14:textId="77777777" w:rsidR="00032BFD" w:rsidRDefault="00032BFD" w:rsidP="00FE4738">
            <w:pPr>
              <w:pStyle w:val="af3"/>
              <w:spacing w:before="0" w:after="0"/>
              <w:ind w:left="33"/>
              <w:jc w:val="both"/>
            </w:pPr>
            <w:r>
              <w:t xml:space="preserve">     - архитектурный бетон;</w:t>
            </w:r>
          </w:p>
          <w:p w14:paraId="7DBDC3D8" w14:textId="77777777" w:rsidR="00032BFD" w:rsidRDefault="00032BFD" w:rsidP="00FE4738">
            <w:pPr>
              <w:pStyle w:val="af3"/>
              <w:spacing w:before="0" w:after="0"/>
              <w:ind w:left="33"/>
              <w:jc w:val="both"/>
            </w:pPr>
            <w:r>
              <w:t xml:space="preserve">     - керамогранит (толщина не менее 10 мм);</w:t>
            </w:r>
          </w:p>
          <w:p w14:paraId="740F3598" w14:textId="77777777" w:rsidR="00032BFD" w:rsidRDefault="00032BFD" w:rsidP="00FE4738">
            <w:pPr>
              <w:pStyle w:val="af3"/>
              <w:spacing w:before="0" w:after="0"/>
              <w:ind w:left="33"/>
              <w:jc w:val="both"/>
            </w:pPr>
            <w:r>
              <w:t xml:space="preserve">     - </w:t>
            </w:r>
            <w:proofErr w:type="spellStart"/>
            <w:r>
              <w:t>фиброцементные</w:t>
            </w:r>
            <w:proofErr w:type="spellEnd"/>
            <w:r>
              <w:t xml:space="preserve"> панели;</w:t>
            </w:r>
          </w:p>
          <w:p w14:paraId="0687F970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      - композит;</w:t>
            </w:r>
          </w:p>
          <w:p w14:paraId="297902D9" w14:textId="77777777" w:rsidR="00032BFD" w:rsidRDefault="00032BFD" w:rsidP="00FE4738">
            <w:pPr>
              <w:pStyle w:val="af3"/>
              <w:spacing w:before="0" w:after="0"/>
              <w:ind w:left="33"/>
              <w:jc w:val="both"/>
            </w:pPr>
            <w:r>
              <w:t xml:space="preserve">     - натуральный камень;</w:t>
            </w:r>
          </w:p>
          <w:p w14:paraId="226F0B69" w14:textId="77777777" w:rsidR="00032BFD" w:rsidRDefault="00032BFD" w:rsidP="00FE4738">
            <w:pPr>
              <w:pStyle w:val="af3"/>
              <w:spacing w:before="0" w:after="0"/>
              <w:ind w:left="33"/>
              <w:jc w:val="both"/>
            </w:pPr>
            <w:r>
              <w:t xml:space="preserve">      - </w:t>
            </w:r>
            <w:proofErr w:type="spellStart"/>
            <w:r>
              <w:t>металлокассеты</w:t>
            </w:r>
            <w:proofErr w:type="spellEnd"/>
            <w:r>
              <w:t>;</w:t>
            </w:r>
          </w:p>
          <w:p w14:paraId="1915870D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       - </w:t>
            </w:r>
            <w:proofErr w:type="spellStart"/>
            <w:r>
              <w:t>аквапанель</w:t>
            </w:r>
            <w:proofErr w:type="spellEnd"/>
            <w:r>
              <w:t>.</w:t>
            </w:r>
          </w:p>
          <w:p w14:paraId="69EAB145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4.4. Элементы кровли:</w:t>
            </w:r>
          </w:p>
          <w:p w14:paraId="6B9FA311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 xml:space="preserve">- </w:t>
            </w:r>
            <w:proofErr w:type="spellStart"/>
            <w:r>
              <w:t>фальцевая</w:t>
            </w:r>
            <w:proofErr w:type="spellEnd"/>
            <w:r>
              <w:t xml:space="preserve"> кровля;</w:t>
            </w:r>
          </w:p>
          <w:p w14:paraId="663FBECE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мягкая кровля;</w:t>
            </w:r>
          </w:p>
          <w:p w14:paraId="3687D9F3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сланцевая кровля;</w:t>
            </w:r>
          </w:p>
          <w:p w14:paraId="14C11573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песчано-цементная черепица;</w:t>
            </w:r>
          </w:p>
          <w:p w14:paraId="4E608BE8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керамическая черепица, металлочерепица;</w:t>
            </w:r>
          </w:p>
          <w:p w14:paraId="68E426C9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наливная кровля.</w:t>
            </w:r>
          </w:p>
          <w:p w14:paraId="13B0CF41" w14:textId="77777777" w:rsidR="00032BFD" w:rsidRPr="006A7BC2" w:rsidRDefault="00032BFD" w:rsidP="00FE4738">
            <w:pPr>
              <w:pStyle w:val="af3"/>
              <w:spacing w:before="0" w:after="0"/>
              <w:jc w:val="both"/>
              <w:rPr>
                <w:sz w:val="23"/>
                <w:szCs w:val="23"/>
              </w:rPr>
            </w:pPr>
            <w:r>
              <w:t xml:space="preserve">4.5. </w:t>
            </w:r>
            <w:r w:rsidRPr="006A7BC2">
              <w:rPr>
                <w:sz w:val="23"/>
                <w:szCs w:val="23"/>
              </w:rPr>
              <w:t>При облицовке фасадов зданий</w:t>
            </w:r>
          </w:p>
          <w:p w14:paraId="010BA91D" w14:textId="77777777" w:rsidR="00032BFD" w:rsidRPr="006A7BC2" w:rsidRDefault="00032BFD" w:rsidP="00FE4738">
            <w:pPr>
              <w:pStyle w:val="af3"/>
              <w:spacing w:before="0" w:after="0"/>
              <w:jc w:val="both"/>
              <w:rPr>
                <w:sz w:val="23"/>
                <w:szCs w:val="23"/>
              </w:rPr>
            </w:pPr>
            <w:r w:rsidRPr="006A7BC2">
              <w:rPr>
                <w:sz w:val="23"/>
                <w:szCs w:val="23"/>
              </w:rPr>
              <w:t>При использовании технологии оштукатуривания предпочтительно применять штукатурку, окрашенную в массе.</w:t>
            </w:r>
          </w:p>
          <w:p w14:paraId="37636F5D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4.6. При использовании двух и более цветов штукатурки необходимо обеспечивать их стыковку в разных (смещённых друг относительно друга) плоскостях.</w:t>
            </w:r>
          </w:p>
          <w:p w14:paraId="7CB4149B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4.7. При разработке архитектурно-художественного решения исключать сопряжения в одной плоскости поверхностей с различными отделочными материалами.</w:t>
            </w:r>
          </w:p>
          <w:p w14:paraId="2387711A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4.8. В отделке фасадов первых этажей не допускается применение керамогранита с креплением на видимых </w:t>
            </w:r>
            <w:proofErr w:type="spellStart"/>
            <w:r>
              <w:t>клямерах</w:t>
            </w:r>
            <w:proofErr w:type="spellEnd"/>
            <w:r>
              <w:t>.</w:t>
            </w:r>
          </w:p>
          <w:p w14:paraId="1E0AB06A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4.9. В случае использования керамогранита со скрытым </w:t>
            </w:r>
            <w:r>
              <w:lastRenderedPageBreak/>
              <w:t>типом крепления, рекомендуется использовать анкерный тип крепления керамогранита к подсистеме (с помощью анкерных втулок).</w:t>
            </w:r>
          </w:p>
          <w:p w14:paraId="1B1E8E4E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4.10. На визуально воспринимаемых поверхностях фасада                         не допускается использование плёнки (в том числе самоклеящейся), профилированного листа, металлического и пластикового сайдинга, сотового поликарбоната.</w:t>
            </w:r>
          </w:p>
          <w:p w14:paraId="7E45F7DC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4.11. При устройстве декоративных элементов здания целесообразно предусматривать их выполнение из долговечных и прочных материалов (например </w:t>
            </w:r>
            <w:proofErr w:type="spellStart"/>
            <w:r>
              <w:t>стеклофибробетон</w:t>
            </w:r>
            <w:proofErr w:type="spellEnd"/>
            <w:r>
              <w:t>, гипс).</w:t>
            </w:r>
          </w:p>
          <w:p w14:paraId="5D42B598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 xml:space="preserve">4.12. При объёмно-планировочном решении здания, предусматривающем устройство разновысотных частей здания с разностью высот более одного этажа, для нижележащей кровли необходимо выполнить проработку её колористического решения, предусмотрев применение цветных покрытий (засыпки, </w:t>
            </w:r>
            <w:proofErr w:type="gramStart"/>
            <w:r>
              <w:t xml:space="preserve">мембраны)   </w:t>
            </w:r>
            <w:proofErr w:type="gramEnd"/>
            <w:r>
              <w:t xml:space="preserve">                                     с учётом визуального восприятия кровли из окон многоэтажных зданий.</w:t>
            </w:r>
          </w:p>
        </w:tc>
      </w:tr>
      <w:tr w:rsidR="00032BFD" w14:paraId="2BB54B14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57764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211EA" w14:textId="77777777" w:rsidR="00032BFD" w:rsidRDefault="00032BFD" w:rsidP="00091D15">
            <w:pPr>
              <w:pStyle w:val="11"/>
              <w:spacing w:before="0"/>
              <w:ind w:left="0"/>
              <w:jc w:val="left"/>
              <w:outlineLvl w:val="9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Требования к размещению технического и инженерного оборудования на фасадах и кровлях зданий</w:t>
            </w:r>
          </w:p>
          <w:p w14:paraId="68962EFF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5E98A" w14:textId="77777777" w:rsidR="00032BFD" w:rsidRDefault="00032BFD" w:rsidP="00FE4738">
            <w:pPr>
              <w:pStyle w:val="Standard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5.1. Техническое и инженерное оборудование на фасадах зданий включает в себя системы газоснабжения, освещения, связи, телекоммуникации, видеонаблюдения, кондиционирования и вентиляции воздуха.</w:t>
            </w:r>
          </w:p>
          <w:p w14:paraId="662D4B77" w14:textId="77777777" w:rsidR="00032BFD" w:rsidRDefault="00032BFD" w:rsidP="00FE4738">
            <w:pPr>
              <w:pStyle w:val="Standard"/>
              <w:tabs>
                <w:tab w:val="left" w:pos="99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5.2. Техническое и инженерное оборудование на фасадах и кровлях зданий должны размещаться с учётом </w:t>
            </w:r>
            <w:r>
              <w:rPr>
                <w:rFonts w:ascii="Times New Roman" w:hAnsi="Times New Roman"/>
              </w:rPr>
              <w:t>архитектурного облика фасада здания и подчинены системе горизонтальных и вертикальных осей членения фасадов.</w:t>
            </w:r>
          </w:p>
          <w:p w14:paraId="72B5097E" w14:textId="77777777" w:rsidR="00032BFD" w:rsidRDefault="00032BFD" w:rsidP="00FE4738">
            <w:pPr>
              <w:pStyle w:val="Standard"/>
              <w:tabs>
                <w:tab w:val="left" w:pos="99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5.3. Размещение </w:t>
            </w:r>
            <w:r>
              <w:rPr>
                <w:rFonts w:ascii="Times New Roman" w:hAnsi="Times New Roman"/>
                <w:shd w:val="clear" w:color="auto" w:fill="FFFFFF"/>
              </w:rPr>
              <w:t>технического и инженерного оборудовани</w:t>
            </w:r>
            <w:r>
              <w:rPr>
                <w:rFonts w:ascii="Times New Roman" w:hAnsi="Times New Roman"/>
              </w:rPr>
              <w:t>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поверхностями.</w:t>
            </w:r>
          </w:p>
          <w:p w14:paraId="263A0AE1" w14:textId="77777777" w:rsidR="00032BFD" w:rsidRPr="006A7BC2" w:rsidRDefault="00032BFD" w:rsidP="00FE4738">
            <w:pPr>
              <w:pStyle w:val="af3"/>
              <w:spacing w:before="0" w:after="0"/>
              <w:jc w:val="both"/>
              <w:rPr>
                <w:sz w:val="23"/>
                <w:szCs w:val="23"/>
              </w:rPr>
            </w:pPr>
            <w:r>
              <w:t xml:space="preserve">5.4. </w:t>
            </w:r>
            <w:r w:rsidRPr="006A7BC2">
              <w:rPr>
                <w:sz w:val="23"/>
                <w:szCs w:val="23"/>
              </w:rPr>
              <w:t>Для размещения наружного блока кондиционера должны предусматриваться специально выделенные конструктивные и инженерные элементы (встроенные ниши в объёме здания, наружные конструктивные корзины с обязательным устройством защитных, маскирующих экранов для кондиционеров в плоскости фасада и скрытой сопровождающей проводкой по внутреннему контуру жилых помещений).</w:t>
            </w:r>
          </w:p>
          <w:p w14:paraId="1BC026FE" w14:textId="77777777" w:rsidR="00032BFD" w:rsidRPr="006A7BC2" w:rsidRDefault="00032BFD" w:rsidP="00FE4738">
            <w:pPr>
              <w:pStyle w:val="af3"/>
              <w:spacing w:before="0" w:after="0"/>
              <w:jc w:val="both"/>
              <w:rPr>
                <w:sz w:val="23"/>
                <w:szCs w:val="23"/>
              </w:rPr>
            </w:pPr>
            <w:r>
              <w:t xml:space="preserve">5.5. </w:t>
            </w:r>
            <w:r w:rsidRPr="006A7BC2">
              <w:rPr>
                <w:sz w:val="23"/>
                <w:szCs w:val="23"/>
              </w:rPr>
              <w:t>Должна быть обеспечена нейтральная окраска, максимально приближенная к цветовому фону фасада зданий и строений.</w:t>
            </w:r>
          </w:p>
          <w:p w14:paraId="35A49C2A" w14:textId="77777777" w:rsidR="00032BFD" w:rsidRPr="006A7BC2" w:rsidRDefault="00032BFD" w:rsidP="00FE4738">
            <w:pPr>
              <w:pStyle w:val="Standard"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 xml:space="preserve">5.6. </w:t>
            </w:r>
            <w:r w:rsidRPr="006A7BC2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Не допускается:</w:t>
            </w:r>
          </w:p>
          <w:p w14:paraId="0707D273" w14:textId="77777777" w:rsidR="00032BFD" w:rsidRPr="006A7BC2" w:rsidRDefault="00032BFD" w:rsidP="00FE4738">
            <w:pPr>
              <w:pStyle w:val="Standard"/>
              <w:ind w:firstLine="459"/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proofErr w:type="gramStart"/>
            <w:r w:rsidRPr="006A7BC2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размещение</w:t>
            </w:r>
            <w:proofErr w:type="gramEnd"/>
            <w:r w:rsidRPr="006A7BC2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      </w:r>
          </w:p>
          <w:p w14:paraId="52213B6D" w14:textId="77777777" w:rsidR="00032BFD" w:rsidRDefault="00032BFD" w:rsidP="00FE4738">
            <w:pPr>
              <w:pStyle w:val="Standard"/>
              <w:ind w:firstLine="459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наружная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открытая прокладка по фасаду подводящих сетей и иных коммуникаций, прокладка сетей с нарушением пластики фасада;</w:t>
            </w:r>
          </w:p>
          <w:p w14:paraId="5FF1A088" w14:textId="77777777" w:rsidR="00032BFD" w:rsidRDefault="00032BFD" w:rsidP="00FE4738">
            <w:pPr>
              <w:pStyle w:val="Standard"/>
              <w:ind w:firstLine="459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размещение технического и инженерного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оборудования, выступающего от плоскости фасада более чем на 20 см, на высоте менее 2,5 м от уровня земли или крыльца.</w:t>
            </w:r>
          </w:p>
          <w:p w14:paraId="53A87CBD" w14:textId="77777777" w:rsidR="00032BFD" w:rsidRDefault="00032BFD" w:rsidP="00FE4738">
            <w:pPr>
              <w:pStyle w:val="af3"/>
              <w:spacing w:before="0" w:after="0"/>
              <w:jc w:val="both"/>
            </w:pPr>
            <w:r>
              <w:t>5.7. При реконструкции объекта капитального строительства:</w:t>
            </w:r>
          </w:p>
          <w:p w14:paraId="01C637C1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размещение дополнительного оборудования должно обеспечивать сохранность отделки фасада либо её восстановление;</w:t>
            </w:r>
          </w:p>
          <w:p w14:paraId="2C559977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      </w:r>
          </w:p>
          <w:p w14:paraId="6AED4678" w14:textId="77777777" w:rsidR="00032BFD" w:rsidRDefault="00032BFD" w:rsidP="00FE4738">
            <w:pPr>
              <w:pStyle w:val="af3"/>
              <w:spacing w:before="0" w:after="0"/>
              <w:ind w:firstLine="459"/>
              <w:jc w:val="both"/>
            </w:pPr>
            <w:r>
              <w:t>- 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учётом архитектурного решения жилого здания.</w:t>
            </w:r>
          </w:p>
        </w:tc>
      </w:tr>
      <w:tr w:rsidR="00032BFD" w14:paraId="2CE07B6D" w14:textId="77777777" w:rsidTr="00C8570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DFDE1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182BE" w14:textId="77777777" w:rsidR="00032BFD" w:rsidRDefault="00032BFD" w:rsidP="00C8570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Требования к подсветке фасадов зданий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1A357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 При разработке архитектурных решений должно быть предусмотрено выполнение работ по архитектурно-художественному освещению фасадов жилых зданий, визуально воспринимаемых со стороны улиц, дорог общегородского и районного значений.</w:t>
            </w:r>
          </w:p>
          <w:p w14:paraId="72342528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 Главными принципами архитектурной подсветки фасадов зданий являются определение основных архитектурно-художественных особенностей и эстетическая выразительность фасадов.</w:t>
            </w:r>
          </w:p>
          <w:p w14:paraId="55826697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6.3. Приборы архитектурной подсветки должны располагаться таким образом, чтобы их выходные отверстия не оказывались в центре поля зрения водителей и пешеходов на главных направлениях движения транспорта.</w:t>
            </w:r>
          </w:p>
          <w:p w14:paraId="06A6A0D3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6.4.  Форма и размеры приборов архитектурной подсветки должны быть компактных размеров и гармонично смотреться на фасаде здания.</w:t>
            </w:r>
          </w:p>
          <w:p w14:paraId="41747CB1" w14:textId="77777777" w:rsidR="00032BFD" w:rsidRDefault="00032BFD" w:rsidP="00FE4738">
            <w:pPr>
              <w:pStyle w:val="11"/>
              <w:ind w:left="0"/>
              <w:outlineLvl w:val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6.5. Световое оформление входных групп, витрин, средств информационного оформления и наружной рекламы, знаков адресации должно осуществляться в комплексе с оформлением всего фасада здания, не разбивая фасад на составляющие части.</w:t>
            </w:r>
          </w:p>
        </w:tc>
      </w:tr>
    </w:tbl>
    <w:p w14:paraId="29A926E7" w14:textId="77777777" w:rsidR="001E691F" w:rsidRDefault="001E69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10"/>
          <w:szCs w:val="28"/>
        </w:rPr>
      </w:pPr>
    </w:p>
    <w:p w14:paraId="5946483A" w14:textId="7B6EEF10" w:rsidR="001E691F" w:rsidRDefault="001A48BA">
      <w:pPr>
        <w:pStyle w:val="af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>
        <w:rPr>
          <w:rFonts w:ascii="Times New Roman" w:hAnsi="Times New Roman"/>
          <w:sz w:val="28"/>
          <w:szCs w:val="28"/>
        </w:rPr>
        <w:t xml:space="preserve">в карту градостроительного зонирования </w:t>
      </w:r>
      <w:r w:rsidR="005A2D21">
        <w:rPr>
          <w:rFonts w:ascii="Times New Roman" w:hAnsi="Times New Roman" w:cs="Times New Roman"/>
          <w:sz w:val="28"/>
          <w:szCs w:val="28"/>
        </w:rPr>
        <w:t>городского округа город Элиста</w:t>
      </w:r>
      <w:r w:rsidR="005A2D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, утвержденных решением Элистинского городского Собрания от 27 декабря 2010 года № 1 </w:t>
      </w:r>
      <w:r w:rsidR="005A2D21">
        <w:rPr>
          <w:rFonts w:ascii="Times New Roman" w:hAnsi="Times New Roman" w:cs="Times New Roman"/>
          <w:sz w:val="28"/>
          <w:szCs w:val="28"/>
        </w:rPr>
        <w:t xml:space="preserve">(с изменениями от </w:t>
      </w:r>
      <w:r w:rsidR="005A2D2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</w:t>
      </w:r>
      <w:r w:rsidR="005A2D21">
        <w:rPr>
          <w:rFonts w:ascii="Times New Roman" w:hAnsi="Times New Roman" w:cs="Times New Roman"/>
          <w:bCs/>
          <w:spacing w:val="-1"/>
          <w:sz w:val="28"/>
          <w:szCs w:val="28"/>
        </w:rPr>
        <w:lastRenderedPageBreak/>
        <w:t xml:space="preserve">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 w:rsidR="005A2D21">
        <w:rPr>
          <w:rFonts w:ascii="Times New Roman" w:hAnsi="Times New Roman" w:cs="Times New Roman"/>
          <w:sz w:val="28"/>
          <w:szCs w:val="28"/>
        </w:rPr>
        <w:t>23 сентября 2021 года №11, 16 октября 2021 №2, 29 ноября 2021года №13, 23 декабря 2021 года № 9, 15 февраля 2022 года № 6, 11 марта 2022 года № 3, 31 марта 2022 года № 9, 12 мая 2022 года   № 6, 30 июня 2022 года № 8, 29 сентября 2022 года № 11, 29 ноября 2022 года № 6, 9 февраля 2023 года № 1, 29 июня 2023 года № 8, 21 сентября 2023 года № 10)</w:t>
      </w:r>
      <w:r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14:paraId="784DD0E1" w14:textId="430CD2BD" w:rsidR="001E691F" w:rsidRDefault="001A48BA">
      <w:pPr>
        <w:spacing w:after="0" w:line="240" w:lineRule="auto"/>
        <w:ind w:right="-2" w:firstLine="709"/>
        <w:jc w:val="both"/>
      </w:pPr>
      <w:r w:rsidRPr="00572F46">
        <w:rPr>
          <w:rFonts w:ascii="Times New Roman" w:hAnsi="Times New Roman"/>
          <w:sz w:val="28"/>
          <w:szCs w:val="28"/>
        </w:rPr>
        <w:t>1) включ</w:t>
      </w:r>
      <w:r w:rsidR="005A2D21" w:rsidRPr="00572F46">
        <w:rPr>
          <w:rFonts w:ascii="Times New Roman" w:hAnsi="Times New Roman"/>
          <w:sz w:val="28"/>
          <w:szCs w:val="28"/>
        </w:rPr>
        <w:t>ить</w:t>
      </w:r>
      <w:r w:rsidRPr="00572F46">
        <w:rPr>
          <w:rFonts w:ascii="Times New Roman" w:hAnsi="Times New Roman"/>
          <w:sz w:val="28"/>
          <w:szCs w:val="28"/>
        </w:rPr>
        <w:t xml:space="preserve"> в зону</w:t>
      </w:r>
      <w:r w:rsidRPr="00572F46">
        <w:rPr>
          <w:rFonts w:ascii="Times New Roman" w:hAnsi="Times New Roman"/>
          <w:sz w:val="24"/>
          <w:szCs w:val="24"/>
        </w:rPr>
        <w:t xml:space="preserve"> </w:t>
      </w:r>
      <w:r w:rsidRPr="00572F46">
        <w:rPr>
          <w:rFonts w:ascii="Times New Roman" w:hAnsi="Times New Roman"/>
          <w:sz w:val="28"/>
          <w:szCs w:val="28"/>
        </w:rPr>
        <w:t>инженерной инфраструктуры города ИГ, земельн</w:t>
      </w:r>
      <w:r w:rsidR="005A2D21" w:rsidRPr="00572F46">
        <w:rPr>
          <w:rFonts w:ascii="Times New Roman" w:hAnsi="Times New Roman"/>
          <w:sz w:val="28"/>
          <w:szCs w:val="28"/>
        </w:rPr>
        <w:t>ый</w:t>
      </w:r>
      <w:r w:rsidRPr="00572F46">
        <w:rPr>
          <w:rFonts w:ascii="Times New Roman" w:hAnsi="Times New Roman"/>
          <w:sz w:val="28"/>
          <w:szCs w:val="28"/>
        </w:rPr>
        <w:t xml:space="preserve"> участ</w:t>
      </w:r>
      <w:r w:rsidR="005A2D21" w:rsidRPr="00572F46">
        <w:rPr>
          <w:rFonts w:ascii="Times New Roman" w:hAnsi="Times New Roman"/>
          <w:sz w:val="28"/>
          <w:szCs w:val="28"/>
        </w:rPr>
        <w:t>о</w:t>
      </w:r>
      <w:r w:rsidRPr="00572F46">
        <w:rPr>
          <w:rFonts w:ascii="Times New Roman" w:hAnsi="Times New Roman"/>
          <w:sz w:val="28"/>
          <w:szCs w:val="28"/>
        </w:rPr>
        <w:t xml:space="preserve">к площадью 6 </w:t>
      </w:r>
      <w:proofErr w:type="spellStart"/>
      <w:r w:rsidRPr="00572F46">
        <w:rPr>
          <w:rFonts w:ascii="Times New Roman" w:hAnsi="Times New Roman"/>
          <w:sz w:val="28"/>
          <w:szCs w:val="28"/>
        </w:rPr>
        <w:t>кв.м</w:t>
      </w:r>
      <w:proofErr w:type="spellEnd"/>
      <w:r w:rsidRPr="00572F46">
        <w:rPr>
          <w:rFonts w:ascii="Times New Roman" w:hAnsi="Times New Roman"/>
          <w:sz w:val="28"/>
          <w:szCs w:val="28"/>
        </w:rPr>
        <w:t>, расположенн</w:t>
      </w:r>
      <w:r w:rsidR="005A2D21" w:rsidRPr="00572F46">
        <w:rPr>
          <w:rFonts w:ascii="Times New Roman" w:hAnsi="Times New Roman"/>
          <w:sz w:val="28"/>
          <w:szCs w:val="28"/>
        </w:rPr>
        <w:t>ый</w:t>
      </w:r>
      <w:r w:rsidRPr="00572F46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</w:t>
      </w:r>
      <w:r w:rsidR="00091D15">
        <w:rPr>
          <w:rFonts w:ascii="Times New Roman" w:hAnsi="Times New Roman"/>
          <w:sz w:val="28"/>
          <w:szCs w:val="28"/>
        </w:rPr>
        <w:t>город Элиста, п.</w:t>
      </w:r>
      <w:r w:rsidRPr="00572F46">
        <w:rPr>
          <w:rFonts w:ascii="Times New Roman" w:hAnsi="Times New Roman"/>
          <w:sz w:val="28"/>
          <w:szCs w:val="28"/>
        </w:rPr>
        <w:t xml:space="preserve"> Лола, восточнее ул. Советская</w:t>
      </w:r>
      <w:r w:rsidRPr="00572F46">
        <w:rPr>
          <w:rFonts w:ascii="Times New Roman" w:hAnsi="Times New Roman" w:cs="Times New Roman"/>
          <w:sz w:val="28"/>
          <w:szCs w:val="28"/>
        </w:rPr>
        <w:t xml:space="preserve">, </w:t>
      </w:r>
      <w:r w:rsidRPr="00572F46">
        <w:rPr>
          <w:rFonts w:ascii="Times New Roman" w:hAnsi="Times New Roman"/>
          <w:sz w:val="28"/>
          <w:szCs w:val="28"/>
        </w:rPr>
        <w:t>согласно схеме № 1 Приложения</w:t>
      </w:r>
      <w:r w:rsidR="00940724" w:rsidRPr="00572F46">
        <w:rPr>
          <w:rFonts w:ascii="Times New Roman" w:hAnsi="Times New Roman"/>
          <w:sz w:val="28"/>
          <w:szCs w:val="28"/>
        </w:rPr>
        <w:t xml:space="preserve"> </w:t>
      </w:r>
      <w:r w:rsidRPr="00572F46">
        <w:rPr>
          <w:rFonts w:ascii="Times New Roman" w:hAnsi="Times New Roman"/>
          <w:sz w:val="28"/>
          <w:szCs w:val="28"/>
        </w:rPr>
        <w:t>1 к настоящему решению;</w:t>
      </w:r>
    </w:p>
    <w:p w14:paraId="5C533296" w14:textId="1F9BD912" w:rsidR="001E691F" w:rsidRDefault="001A48BA">
      <w:pPr>
        <w:spacing w:after="0" w:line="240" w:lineRule="auto"/>
        <w:ind w:right="-2" w:firstLine="709"/>
        <w:jc w:val="both"/>
      </w:pPr>
      <w:r>
        <w:rPr>
          <w:rFonts w:ascii="Times New Roman" w:hAnsi="Times New Roman"/>
          <w:sz w:val="28"/>
          <w:szCs w:val="28"/>
        </w:rPr>
        <w:t>2) включ</w:t>
      </w:r>
      <w:r w:rsidR="00C41356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в зону жилой застройки второго типа Ж-2, исключ</w:t>
      </w:r>
      <w:r w:rsidR="00C41356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 xml:space="preserve"> из производственно-коммунальной зоны ПК, земельн</w:t>
      </w:r>
      <w:r w:rsidR="00C41356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участ</w:t>
      </w:r>
      <w:r w:rsidR="00C4135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 с кадастровым номером 08:14:030655:104 площадью 863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, расположенн</w:t>
      </w:r>
      <w:r w:rsidR="00C41356">
        <w:rPr>
          <w:rFonts w:ascii="Times New Roman" w:hAnsi="Times New Roman"/>
          <w:sz w:val="28"/>
          <w:szCs w:val="28"/>
        </w:rPr>
        <w:t xml:space="preserve">ый </w:t>
      </w:r>
      <w:r>
        <w:rPr>
          <w:rFonts w:ascii="Times New Roman" w:hAnsi="Times New Roman"/>
          <w:sz w:val="28"/>
          <w:szCs w:val="28"/>
        </w:rPr>
        <w:t>по адресу: Республика Калмыкия, город Элиста, 7 м</w:t>
      </w:r>
      <w:r w:rsidR="0094072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кр</w:t>
      </w:r>
      <w:r w:rsidR="00940724">
        <w:rPr>
          <w:rFonts w:ascii="Times New Roman" w:hAnsi="Times New Roman"/>
          <w:sz w:val="28"/>
          <w:szCs w:val="28"/>
        </w:rPr>
        <w:t>орайон</w:t>
      </w:r>
      <w:r>
        <w:rPr>
          <w:rFonts w:ascii="Times New Roman" w:hAnsi="Times New Roman"/>
          <w:sz w:val="28"/>
          <w:szCs w:val="28"/>
        </w:rPr>
        <w:t>, 3 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схеме № 2 Приложения</w:t>
      </w:r>
      <w:r w:rsidR="009407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к настоящему решению;</w:t>
      </w:r>
    </w:p>
    <w:p w14:paraId="7EC87F3A" w14:textId="5E64AD6E" w:rsidR="001E691F" w:rsidRDefault="001A48BA">
      <w:pPr>
        <w:spacing w:after="0" w:line="240" w:lineRule="auto"/>
        <w:ind w:right="-2" w:firstLine="709"/>
        <w:jc w:val="both"/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</w:t>
      </w:r>
      <w:r w:rsidR="00C41356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в зону природных ландшафтов и рекреационного назначения Р-3, исключ</w:t>
      </w:r>
      <w:r w:rsidR="00C41356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 xml:space="preserve"> из зоны сельскохозяйственного использования СХ-1, земельн</w:t>
      </w:r>
      <w:r w:rsidR="00C41356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участ</w:t>
      </w:r>
      <w:r w:rsidR="00C4135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 с кадастровым номером 08:14:000000:10414 площадью 50 000 кв. м, расположенн</w:t>
      </w:r>
      <w:r w:rsidR="00C41356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по адресному ор</w:t>
      </w:r>
      <w:r w:rsidR="00091D15">
        <w:rPr>
          <w:rFonts w:ascii="Times New Roman" w:hAnsi="Times New Roman"/>
          <w:sz w:val="28"/>
          <w:szCs w:val="28"/>
        </w:rPr>
        <w:t>иентиру: Республика Калмыкия, город</w:t>
      </w:r>
      <w:r>
        <w:rPr>
          <w:rFonts w:ascii="Times New Roman" w:hAnsi="Times New Roman"/>
          <w:sz w:val="28"/>
          <w:szCs w:val="28"/>
        </w:rPr>
        <w:t xml:space="preserve"> Элиста, п. Аршан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схеме № 3 Приложения</w:t>
      </w:r>
      <w:r w:rsidR="009407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к настоящему решению;</w:t>
      </w:r>
    </w:p>
    <w:p w14:paraId="6CC5D2FF" w14:textId="5707942C" w:rsidR="001E691F" w:rsidRDefault="001A48BA">
      <w:pPr>
        <w:spacing w:after="0" w:line="240" w:lineRule="auto"/>
        <w:ind w:right="-2" w:firstLine="709"/>
        <w:jc w:val="both"/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включ</w:t>
      </w:r>
      <w:r w:rsidR="00C41356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Ж-1</w:t>
      </w:r>
      <w:r w:rsidR="00C413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подзона Ж-1/Б, исключ</w:t>
      </w:r>
      <w:r w:rsidR="00C41356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Ж-2, земельны</w:t>
      </w:r>
      <w:r w:rsidR="00C4135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C4135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08:14:030657:1130, 08:14:030657:1129 общей площадью 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расположенны</w:t>
      </w:r>
      <w:r w:rsidR="00C4135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Pr="00572F46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091D15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572F46" w:rsidRPr="00572F46">
        <w:rPr>
          <w:rFonts w:ascii="Times New Roman" w:hAnsi="Times New Roman" w:cs="Times New Roman"/>
          <w:sz w:val="28"/>
          <w:szCs w:val="28"/>
        </w:rPr>
        <w:t xml:space="preserve">Элиста, </w:t>
      </w:r>
      <w:r w:rsidRPr="00572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 </w:t>
      </w:r>
      <w:r w:rsidR="003F2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72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Сити-3</w:t>
      </w:r>
      <w:r w:rsidR="003F2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72F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8 </w:t>
      </w:r>
      <w:r w:rsidR="003F2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3F2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согласно схеме № 4 Приложения</w:t>
      </w:r>
      <w:r w:rsidR="00940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решению;</w:t>
      </w:r>
    </w:p>
    <w:p w14:paraId="7C3C7572" w14:textId="63B4E9CC" w:rsidR="001E691F" w:rsidRDefault="001A48BA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</w:t>
      </w:r>
      <w:r w:rsidR="00C41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зону жилой застройки первого типа Ж-1</w:t>
      </w:r>
      <w:r w:rsidR="00C41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подзона Ж-1/Б, исключ</w:t>
      </w:r>
      <w:r w:rsidR="00C41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зоны жилой застройки второго типа Ж-2, </w:t>
      </w:r>
      <w:r>
        <w:rPr>
          <w:rFonts w:ascii="Times New Roman" w:hAnsi="Times New Roman"/>
          <w:sz w:val="28"/>
          <w:szCs w:val="28"/>
        </w:rPr>
        <w:t>земельн</w:t>
      </w:r>
      <w:r w:rsidR="00C41356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участ</w:t>
      </w:r>
      <w:r w:rsidR="00C4135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 с кадастровым номером 08:14:050103:17 площадью 377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="0094072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расположенн</w:t>
      </w:r>
      <w:r w:rsidR="00C41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</w:t>
      </w:r>
      <w:r w:rsidR="00073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адресу: Республика Калмыкия, город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Элиста, п. Аршан, ул. Песчаная, д. 6/2, согласно схеме № 5 Приложения</w:t>
      </w:r>
      <w:r w:rsidR="00940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решению;</w:t>
      </w:r>
    </w:p>
    <w:p w14:paraId="36729D83" w14:textId="2177EBEF" w:rsidR="001E691F" w:rsidRDefault="001A48BA">
      <w:pPr>
        <w:pStyle w:val="af"/>
        <w:widowControl/>
        <w:tabs>
          <w:tab w:val="left" w:pos="0"/>
        </w:tabs>
        <w:spacing w:after="200"/>
        <w:ind w:left="0" w:firstLine="737"/>
      </w:pPr>
      <w:r>
        <w:rPr>
          <w:rFonts w:ascii="Times New Roman" w:hAnsi="Times New Roman" w:cs="Times New Roman"/>
          <w:sz w:val="28"/>
          <w:szCs w:val="28"/>
        </w:rPr>
        <w:t>6) включ</w:t>
      </w:r>
      <w:r w:rsidR="00C41356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многофункциональной застройки ОЖ</w:t>
      </w:r>
      <w:r w:rsidR="00C413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подзона ОЖ/А, исключив из зоны жилой застройки третьего типа Ж-3</w:t>
      </w:r>
      <w:r w:rsidR="00C413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подзона Ж-3/А, </w:t>
      </w:r>
      <w:r w:rsidRPr="00572F46">
        <w:rPr>
          <w:rFonts w:ascii="Times New Roman" w:hAnsi="Times New Roman" w:cs="Times New Roman"/>
          <w:sz w:val="28"/>
          <w:szCs w:val="28"/>
        </w:rPr>
        <w:t>территорию пло</w:t>
      </w:r>
      <w:r>
        <w:rPr>
          <w:rFonts w:ascii="Times New Roman" w:hAnsi="Times New Roman" w:cs="Times New Roman"/>
          <w:sz w:val="28"/>
          <w:szCs w:val="28"/>
        </w:rPr>
        <w:t xml:space="preserve">щадью 38474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расположенную по адресному ор</w:t>
      </w:r>
      <w:r w:rsidR="00073572">
        <w:rPr>
          <w:rFonts w:ascii="Times New Roman" w:hAnsi="Times New Roman" w:cs="Times New Roman"/>
          <w:sz w:val="28"/>
          <w:szCs w:val="28"/>
        </w:rPr>
        <w:t>иентиру: Республика Калмыкия,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между улицей В.И. Ленина, 268 и улицей им. Ю. Клыкова, 79 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согласно схеме № 6 Приложения</w:t>
      </w:r>
      <w:r w:rsidR="00940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11713F" w14:textId="58A57CB7" w:rsidR="001E691F" w:rsidRDefault="001A48BA">
      <w:pPr>
        <w:pStyle w:val="af"/>
        <w:widowControl/>
        <w:tabs>
          <w:tab w:val="left" w:pos="0"/>
        </w:tabs>
        <w:spacing w:after="200"/>
        <w:ind w:left="0" w:firstLine="737"/>
      </w:pPr>
      <w:r>
        <w:rPr>
          <w:rFonts w:ascii="Times New Roman" w:hAnsi="Times New Roman" w:cs="Times New Roman"/>
          <w:sz w:val="28"/>
          <w:szCs w:val="28"/>
        </w:rPr>
        <w:t>7) включ</w:t>
      </w:r>
      <w:r w:rsidR="00C41356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производственно-коммунальную зону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ПК,  исключив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третьего типа Ж-3, подзона Ж-3/А, </w:t>
      </w:r>
      <w:r w:rsidRPr="00572F46">
        <w:rPr>
          <w:rFonts w:ascii="Times New Roman" w:hAnsi="Times New Roman" w:cs="Times New Roman"/>
          <w:sz w:val="28"/>
          <w:szCs w:val="28"/>
        </w:rPr>
        <w:t>территорию</w:t>
      </w:r>
      <w:r>
        <w:rPr>
          <w:rFonts w:ascii="Times New Roman" w:hAnsi="Times New Roman" w:cs="Times New Roman"/>
          <w:sz w:val="28"/>
          <w:szCs w:val="28"/>
        </w:rPr>
        <w:t xml:space="preserve"> площадью 11073,2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расположенную по адресному ор</w:t>
      </w:r>
      <w:r w:rsidR="00073572">
        <w:rPr>
          <w:rFonts w:ascii="Times New Roman" w:hAnsi="Times New Roman" w:cs="Times New Roman"/>
          <w:sz w:val="28"/>
          <w:szCs w:val="28"/>
        </w:rPr>
        <w:t>иентиру: Республика Калмыкия,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южнее АЗС «Лукойл» по улице Ленина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согласно схеме № 7 Приложения</w:t>
      </w:r>
      <w:r w:rsidR="00940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3262BD" w14:textId="3EB578A8" w:rsidR="001E691F" w:rsidRDefault="001A48BA" w:rsidP="00A12A2A">
      <w:pPr>
        <w:pStyle w:val="af"/>
        <w:widowControl/>
        <w:tabs>
          <w:tab w:val="left" w:pos="0"/>
        </w:tabs>
        <w:ind w:left="0" w:firstLine="737"/>
      </w:pPr>
      <w:r>
        <w:rPr>
          <w:rFonts w:ascii="Times New Roman" w:hAnsi="Times New Roman" w:cs="Times New Roman"/>
          <w:sz w:val="28"/>
          <w:szCs w:val="28"/>
        </w:rPr>
        <w:t>8) включ</w:t>
      </w:r>
      <w:r w:rsidR="00C41356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Ж-</w:t>
      </w:r>
      <w:proofErr w:type="gramStart"/>
      <w:r>
        <w:rPr>
          <w:rFonts w:ascii="Times New Roman" w:hAnsi="Times New Roman" w:cs="Times New Roman"/>
          <w:sz w:val="28"/>
          <w:szCs w:val="28"/>
        </w:rPr>
        <w:t>2,  исключи</w:t>
      </w:r>
      <w:r w:rsidR="00940724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зоны застройки третьего типа Ж-3, подзона Ж-3/А, зоны размещения объектов социальной сферы ОС, </w:t>
      </w:r>
      <w:r w:rsidRPr="00572F46">
        <w:rPr>
          <w:rFonts w:ascii="Times New Roman" w:hAnsi="Times New Roman" w:cs="Times New Roman"/>
          <w:sz w:val="28"/>
          <w:szCs w:val="28"/>
        </w:rPr>
        <w:t>территорию</w:t>
      </w:r>
      <w:r>
        <w:rPr>
          <w:rFonts w:ascii="Times New Roman" w:hAnsi="Times New Roman" w:cs="Times New Roman"/>
          <w:sz w:val="28"/>
          <w:szCs w:val="28"/>
        </w:rPr>
        <w:t xml:space="preserve"> площадью 12763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расположенную по адресному ор</w:t>
      </w:r>
      <w:r w:rsidR="00073572">
        <w:rPr>
          <w:rFonts w:ascii="Times New Roman" w:hAnsi="Times New Roman" w:cs="Times New Roman"/>
          <w:sz w:val="28"/>
          <w:szCs w:val="28"/>
        </w:rPr>
        <w:t>иентиру: Республика Калмыкия,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9 микрорайон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согласно схеме № 8 Приложения</w:t>
      </w:r>
      <w:r w:rsidR="00940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02D93C" w14:textId="5CFDEB46" w:rsidR="001E691F" w:rsidRDefault="00F8519A" w:rsidP="00A12A2A">
      <w:pPr>
        <w:widowControl w:val="0"/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Внести изменения </w:t>
      </w:r>
      <w:r w:rsidR="00073572">
        <w:rPr>
          <w:rFonts w:ascii="Times New Roman" w:hAnsi="Times New Roman"/>
          <w:sz w:val="28"/>
          <w:szCs w:val="28"/>
        </w:rPr>
        <w:t>в П</w:t>
      </w:r>
      <w:r>
        <w:rPr>
          <w:rFonts w:ascii="Times New Roman" w:hAnsi="Times New Roman"/>
          <w:sz w:val="28"/>
          <w:szCs w:val="28"/>
        </w:rPr>
        <w:t xml:space="preserve">риложение 3 </w:t>
      </w:r>
      <w:r w:rsidR="0094072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Сведения, предусмотренные п.6.1 статьи 30 Градостроительного Кодекса </w:t>
      </w:r>
      <w:r w:rsidR="00940724">
        <w:rPr>
          <w:rFonts w:ascii="Times New Roman" w:hAnsi="Times New Roman"/>
          <w:sz w:val="28"/>
          <w:szCs w:val="28"/>
        </w:rPr>
        <w:t>РФ»</w:t>
      </w:r>
      <w:r>
        <w:rPr>
          <w:rFonts w:ascii="Times New Roman" w:hAnsi="Times New Roman"/>
          <w:sz w:val="28"/>
          <w:szCs w:val="28"/>
        </w:rPr>
        <w:t xml:space="preserve"> </w:t>
      </w:r>
      <w:r w:rsidR="00940724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Правил</w:t>
      </w:r>
      <w:r w:rsidR="00940724">
        <w:rPr>
          <w:rFonts w:ascii="Times New Roman" w:hAnsi="Times New Roman"/>
          <w:sz w:val="28"/>
          <w:szCs w:val="28"/>
        </w:rPr>
        <w:t xml:space="preserve">ам </w:t>
      </w:r>
      <w:r>
        <w:rPr>
          <w:rFonts w:ascii="Times New Roman" w:hAnsi="Times New Roman"/>
          <w:sz w:val="28"/>
          <w:szCs w:val="28"/>
        </w:rPr>
        <w:t>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</w:t>
      </w:r>
      <w:r w:rsidR="0094072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(с изменениями от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>
        <w:rPr>
          <w:rFonts w:ascii="Times New Roman" w:hAnsi="Times New Roman" w:cs="Times New Roman"/>
          <w:sz w:val="28"/>
          <w:szCs w:val="28"/>
        </w:rPr>
        <w:t xml:space="preserve">23 сентября 2021 года №11, 16 октября 2021 №2, 29 ноября 2021года №13, 23 декабря 2021 года № 9, 15 февраля 2022 года № 6, 11 марта 2022 года № 3, 31 марта 2022 года № 9, 12 мая 2022 года   № 6, 30 июня 2022 года № 8, 29 сентября 2022 года № 11, 29 ноября 2022 года № 6, 9 февраля 2023 года № 1, 29 июня 2023 </w:t>
      </w:r>
      <w:r>
        <w:rPr>
          <w:rFonts w:ascii="Times New Roman" w:hAnsi="Times New Roman" w:cs="Times New Roman"/>
          <w:sz w:val="28"/>
          <w:szCs w:val="28"/>
        </w:rPr>
        <w:lastRenderedPageBreak/>
        <w:t>года № 8, 21 сентября 2023 года № 10):</w:t>
      </w:r>
    </w:p>
    <w:p w14:paraId="06548DD8" w14:textId="77777777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1) в томе 1. Территориальные зоны: Ж-1 (подзоны Ж-1/А, Ж-1/Б):</w:t>
      </w:r>
    </w:p>
    <w:p w14:paraId="74D25009" w14:textId="77777777" w:rsidR="001E691F" w:rsidRDefault="001A48BA" w:rsidP="00AC4566">
      <w:pPr>
        <w:spacing w:after="0" w:line="240" w:lineRule="auto"/>
        <w:ind w:right="-2" w:firstLine="709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) описание местоположения границ Ж-1 — Зона жилой застройки первого типа (подзона Ж-1/Б) (листы 308-336) изложить в новой редакции согласно Приложению № 2 к настоящему решению ;</w:t>
      </w:r>
    </w:p>
    <w:p w14:paraId="43556ECB" w14:textId="77777777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 Ж-1 — Зона жилой застройки первого типа (подзона Ж-1/Б) (листы 355-361) изложить в новой редакции согласно Приложению № 3 к настоящему решению;</w:t>
      </w:r>
    </w:p>
    <w:p w14:paraId="3F882F99" w14:textId="1A95DCE3" w:rsidR="001E691F" w:rsidRDefault="001A48BA" w:rsidP="00AC4566">
      <w:pPr>
        <w:pStyle w:val="af"/>
        <w:ind w:left="0" w:right="-2" w:firstLine="709"/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) описание местоположения границ Ж-1 — Зона жилой застройки первого типа (подзона Ж-1/Б) (площадью объекта 3521</w:t>
      </w:r>
      <w:r w:rsidR="00FD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кв.м.) изложить в новой редакции согласно Приложению № 4 к настоящему решению ;</w:t>
      </w:r>
    </w:p>
    <w:p w14:paraId="6696CFDB" w14:textId="77777777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2) в томе 2. Территориальные зоны: Ж-1 (подзона Ж-1/В), Ж-2, Ж-3 (подзоны Ж-3/А, Ж-3/Б):</w:t>
      </w:r>
    </w:p>
    <w:p w14:paraId="42B0E524" w14:textId="2CAD7164" w:rsidR="001E691F" w:rsidRDefault="001A48BA" w:rsidP="00AC4566">
      <w:pPr>
        <w:spacing w:after="0" w:line="240" w:lineRule="auto"/>
        <w:ind w:right="-2" w:firstLine="709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A16FD">
        <w:rPr>
          <w:rFonts w:ascii="Times New Roman" w:hAnsi="Times New Roman" w:cs="Times New Roman"/>
          <w:sz w:val="28"/>
          <w:szCs w:val="28"/>
        </w:rPr>
        <w:t>описание местоположения границ Ж-2 — Зона жилой застройки второго типа (площадью объекта 20685 кв.м.) изложить в новой редакции</w:t>
      </w:r>
      <w:r w:rsidR="00FA16FD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FA16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Приложению № 5 к настоящему решению;</w:t>
      </w:r>
    </w:p>
    <w:p w14:paraId="17537517" w14:textId="14E3C7E5" w:rsidR="001E691F" w:rsidRDefault="001A48BA" w:rsidP="00AC4566">
      <w:pPr>
        <w:spacing w:after="0" w:line="240" w:lineRule="auto"/>
        <w:ind w:right="-2" w:firstLine="709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A16FD">
        <w:rPr>
          <w:rFonts w:ascii="Times New Roman" w:hAnsi="Times New Roman" w:cs="Times New Roman"/>
          <w:sz w:val="28"/>
          <w:szCs w:val="28"/>
        </w:rPr>
        <w:t xml:space="preserve">дополнить описанием местоположения границ Ж-2 - Зона жилой застройки второго типа согласно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AC45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77BFB31E" w14:textId="383E3B92" w:rsidR="001E691F" w:rsidRDefault="00FD4360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 xml:space="preserve">в) дополнить описанием местоположения границ Ж-2 — Зона жилой застройки второго типа согласно Приложению № </w:t>
      </w:r>
      <w:r w:rsidR="00AC45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104775D8" w14:textId="3B07AE9D" w:rsidR="001E691F" w:rsidRDefault="00FD4360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 xml:space="preserve">г) описание местоположения границ Ж-3 — Зона жилой застройки третьего типа (листы 562-566) изложить в новой редакции согласно Приложению № </w:t>
      </w:r>
      <w:r w:rsidR="00AC45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2080A155" w14:textId="329ED282" w:rsidR="001E691F" w:rsidRDefault="00FD4360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д) исключить описание местоположения границ Ж-3 - Зона жилой застройки третьего типа (подзона Ж-3/А) (листы 579-583);</w:t>
      </w:r>
    </w:p>
    <w:p w14:paraId="01BA06C2" w14:textId="77777777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3) в томе 3. Территориальные зоны: Ж-4, ОЖ (подзоны ОЖ/А, ОЖ/Б), ОД (подзона ОД/А):</w:t>
      </w:r>
    </w:p>
    <w:p w14:paraId="58A201E3" w14:textId="77777777" w:rsidR="001E691F" w:rsidRDefault="001A48BA" w:rsidP="00AC4566">
      <w:pPr>
        <w:pStyle w:val="af"/>
        <w:ind w:left="0" w:right="-2" w:firstLine="709"/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ОД - Зона общественно-деловой и коммерческой застройки (подзона ОД/А) (листы 569-572) изложить в новой редакции согласно Приложению № 9 к настоящему решению;</w:t>
      </w:r>
    </w:p>
    <w:p w14:paraId="5A2F5142" w14:textId="77777777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б) исключить описание местоположения границ ОД - Зона общественно-деловой и коммерческой застройки (подзона ОД/А) (листы 672-675); </w:t>
      </w:r>
    </w:p>
    <w:p w14:paraId="644D421E" w14:textId="6D3AE299" w:rsidR="001E691F" w:rsidRDefault="00FD4360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в) дополнить описанием местоположения границ ОЖ — Зона многофункциональной застройки (подзона ОЖ/А) согласно Приложению № 10 к настоящему решению;</w:t>
      </w:r>
    </w:p>
    <w:p w14:paraId="02EE5D62" w14:textId="77777777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4) в томе 5. Территориальные зоны: ОС:</w:t>
      </w:r>
    </w:p>
    <w:p w14:paraId="0D811BF9" w14:textId="05C288CC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ОС - Зона размещения объектов социальной сферы (площадью объекта 7364 кв.м.) изложить в новой редакции согласно Приложению № 11 к настоящему решению;</w:t>
      </w:r>
    </w:p>
    <w:p w14:paraId="2D1AC8BF" w14:textId="77777777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 xml:space="preserve">б) исключить описание местоположения границ ОС - Зона размещения объектов социальной сферы (площадью объекта 67944 кв.м.); </w:t>
      </w:r>
    </w:p>
    <w:p w14:paraId="77941516" w14:textId="26A0DA03" w:rsidR="001E691F" w:rsidRDefault="00FD4360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в) описание местоположения границ ОС - Зона размещения объектов социальной сферы (листы 511-515) изложить в новой редакции согласно Приложению № 12 к настоящему решению;</w:t>
      </w:r>
    </w:p>
    <w:p w14:paraId="06F9D4B2" w14:textId="77777777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lastRenderedPageBreak/>
        <w:t>5) в томе 6. Территориальные зоны: ПК:</w:t>
      </w:r>
    </w:p>
    <w:p w14:paraId="39617320" w14:textId="77777777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ПК — Производственно-коммунальная зона (листы 145-149) изложить в новой редакции согласно Приложению № 13 к настоящему решению;</w:t>
      </w:r>
    </w:p>
    <w:p w14:paraId="6A8A70E2" w14:textId="77777777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 ПК — Производственно-коммунальная зона (листы 321-324) изложить в новой редакции согласно Приложению № 14 к настоящему решению;</w:t>
      </w:r>
    </w:p>
    <w:p w14:paraId="5C197B45" w14:textId="21317D2A" w:rsidR="001E691F" w:rsidRDefault="00FD4360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в) описание местоположения границ ПК — Производственно-коммунальная зона (листы 525-529) изложить в новой редакции согласно Приложению № 15 к настоящему решению;</w:t>
      </w:r>
    </w:p>
    <w:p w14:paraId="589AF8DB" w14:textId="216E2BDF" w:rsidR="001E691F" w:rsidRDefault="00FD4360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г) исключить описание местоположения границ ПК — Производственно-коммунальная зона (листы 530-533);</w:t>
      </w:r>
    </w:p>
    <w:p w14:paraId="4C49CDE3" w14:textId="77777777" w:rsidR="001E691F" w:rsidRDefault="001A48BA" w:rsidP="00AC4566">
      <w:pPr>
        <w:pStyle w:val="af"/>
        <w:widowControl/>
        <w:tabs>
          <w:tab w:val="left" w:pos="0"/>
        </w:tabs>
        <w:spacing w:after="200"/>
        <w:ind w:left="0" w:firstLine="709"/>
      </w:pPr>
      <w:r>
        <w:rPr>
          <w:rFonts w:ascii="Times New Roman" w:hAnsi="Times New Roman" w:cs="Times New Roman"/>
          <w:sz w:val="28"/>
          <w:szCs w:val="28"/>
        </w:rPr>
        <w:t>6) в томе 7. Территориальные зоны: П, СХП, ВТ, ИГ:</w:t>
      </w:r>
    </w:p>
    <w:p w14:paraId="466C5F9F" w14:textId="77777777" w:rsidR="001E691F" w:rsidRDefault="001A48BA" w:rsidP="00AC4566">
      <w:pPr>
        <w:pStyle w:val="af"/>
        <w:ind w:left="0" w:right="-2" w:firstLine="709"/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П — Производственная зона (листы 1-6) изложить в новой редакции согласно Приложению № 16 к настоящему решению;</w:t>
      </w:r>
    </w:p>
    <w:p w14:paraId="469D2EA7" w14:textId="77777777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б) дополнить описанием местоположения границ ИГ — Зона инженерной инфраструктуры города согласно Приложению № 17 к настоящему решению;</w:t>
      </w:r>
    </w:p>
    <w:p w14:paraId="171398FC" w14:textId="77777777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7) в томе 8. Территориальные зоны: СХ-1, СХ-2:</w:t>
      </w:r>
    </w:p>
    <w:p w14:paraId="65E0A6A1" w14:textId="1306B515" w:rsidR="001E691F" w:rsidRDefault="001A48BA" w:rsidP="00AC4566">
      <w:pPr>
        <w:pStyle w:val="af"/>
        <w:ind w:left="0" w:right="-2" w:firstLine="709"/>
      </w:pPr>
      <w:r>
        <w:rPr>
          <w:rFonts w:ascii="Times New Roman" w:hAnsi="Times New Roman" w:cs="Times New Roman"/>
          <w:sz w:val="28"/>
          <w:szCs w:val="28"/>
        </w:rPr>
        <w:t>а) описание местоположения границ СХ-1 — Зона сельскохозяйственного использования (листы 55-68) изложить в новой редакции согласно Приложению № 18 к настоящему решению;</w:t>
      </w:r>
    </w:p>
    <w:p w14:paraId="76655955" w14:textId="035D983C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 СХ-1 — Зона сельскохозяйственного использования (листы 157-164) изложить в новой редакции согласно Приложению № 19 к настоящему решению;</w:t>
      </w:r>
    </w:p>
    <w:p w14:paraId="292112D5" w14:textId="77777777" w:rsidR="001E691F" w:rsidRDefault="001A48BA" w:rsidP="00AC4566">
      <w:pPr>
        <w:spacing w:after="0" w:line="240" w:lineRule="auto"/>
        <w:ind w:right="-2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8) в томе 9. Территориальные зоны: Р-1, Р-2, Р-3:</w:t>
      </w:r>
    </w:p>
    <w:p w14:paraId="74DC4014" w14:textId="77777777" w:rsidR="001E691F" w:rsidRDefault="001A48BA" w:rsidP="00AC4566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дополнить описанием местоположения границ Р-3 — Зона природных ландшафтов и рекреационного назначения согласно Приложению № 20 к настоящему решению.</w:t>
      </w:r>
    </w:p>
    <w:p w14:paraId="382617E8" w14:textId="68F4801B" w:rsidR="00F8519A" w:rsidRDefault="00F8519A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с приложением указанных в пункте 3 настоящего решения материалов на официальном сайте Администрации города Элисты.</w:t>
      </w:r>
    </w:p>
    <w:p w14:paraId="609FCCDC" w14:textId="3EFAD765" w:rsidR="001E691F" w:rsidRDefault="00F8519A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Настоящее решение вступает в силу со дня его официального опубликования в газете «</w:t>
      </w:r>
      <w:proofErr w:type="spellStart"/>
      <w:r>
        <w:rPr>
          <w:rFonts w:ascii="Times New Roman" w:hAnsi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панорама».</w:t>
      </w:r>
    </w:p>
    <w:p w14:paraId="6861D634" w14:textId="77777777" w:rsidR="00A12A2A" w:rsidRDefault="00A12A2A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39A5B7E" w14:textId="082877AC" w:rsidR="001E691F" w:rsidRDefault="001A48BA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</w:t>
      </w:r>
      <w:r w:rsidR="00F8519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</w:p>
    <w:p w14:paraId="63B4D733" w14:textId="77777777" w:rsidR="001E691F" w:rsidRDefault="001A48BA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14:paraId="2BB0A4FB" w14:textId="77777777" w:rsidR="001E691F" w:rsidRDefault="001A48BA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14:paraId="32B608C7" w14:textId="77777777" w:rsidR="001E691F" w:rsidRDefault="001E691F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4FCE32" w14:textId="77777777" w:rsidR="006A7BC2" w:rsidRDefault="00AC0927" w:rsidP="005A6F97">
      <w:pPr>
        <w:pStyle w:val="2"/>
        <w:spacing w:before="0" w:after="0"/>
        <w:ind w:left="5670"/>
        <w:rPr>
          <w:rFonts w:ascii="Times New Roman" w:eastAsiaTheme="minorEastAsia" w:hAnsi="Times New Roman"/>
          <w:bCs w:val="0"/>
          <w:sz w:val="24"/>
          <w:szCs w:val="24"/>
        </w:rPr>
      </w:pPr>
      <w:r>
        <w:rPr>
          <w:rFonts w:ascii="Times New Roman" w:eastAsiaTheme="minorEastAsia" w:hAnsi="Times New Roman"/>
          <w:bCs w:val="0"/>
          <w:sz w:val="24"/>
          <w:szCs w:val="24"/>
        </w:rPr>
        <w:t xml:space="preserve">                                                                                       </w:t>
      </w:r>
    </w:p>
    <w:p w14:paraId="23CF108D" w14:textId="77777777" w:rsidR="006A7BC2" w:rsidRDefault="006A7BC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3FE85B79" w14:textId="2BA63F17" w:rsidR="005A6F97" w:rsidRPr="00882AE8" w:rsidRDefault="005A6F97" w:rsidP="005A6F97">
      <w:pPr>
        <w:pStyle w:val="2"/>
        <w:spacing w:before="0" w:after="0"/>
        <w:ind w:left="5670"/>
        <w:rPr>
          <w:rFonts w:ascii="Times New Roman" w:eastAsiaTheme="minorEastAsia" w:hAnsi="Times New Roman"/>
          <w:b w:val="0"/>
          <w:bCs w:val="0"/>
          <w:i w:val="0"/>
        </w:rPr>
      </w:pPr>
      <w:r w:rsidRPr="00882AE8">
        <w:rPr>
          <w:rFonts w:ascii="Times New Roman" w:eastAsiaTheme="minorEastAsia" w:hAnsi="Times New Roman"/>
          <w:b w:val="0"/>
          <w:bCs w:val="0"/>
          <w:i w:val="0"/>
        </w:rPr>
        <w:lastRenderedPageBreak/>
        <w:t>Приложение 1</w:t>
      </w:r>
    </w:p>
    <w:p w14:paraId="500A0FBE" w14:textId="77777777" w:rsidR="005A6F97" w:rsidRPr="00882AE8" w:rsidRDefault="005A6F97" w:rsidP="005A6F97">
      <w:pPr>
        <w:pStyle w:val="af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82AE8">
        <w:rPr>
          <w:rFonts w:ascii="Times New Roman" w:hAnsi="Times New Roman" w:cs="Times New Roman"/>
          <w:sz w:val="28"/>
          <w:szCs w:val="28"/>
        </w:rPr>
        <w:t>к решению Элистинского</w:t>
      </w:r>
    </w:p>
    <w:p w14:paraId="7F11166F" w14:textId="77777777" w:rsidR="005A6F97" w:rsidRPr="005A6F97" w:rsidRDefault="005A6F97" w:rsidP="005A6F97">
      <w:pPr>
        <w:pStyle w:val="af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82AE8">
        <w:rPr>
          <w:rFonts w:ascii="Times New Roman" w:hAnsi="Times New Roman" w:cs="Times New Roman"/>
          <w:sz w:val="28"/>
          <w:szCs w:val="28"/>
        </w:rPr>
        <w:t>городского Собрания</w:t>
      </w:r>
      <w:r w:rsidRPr="005A6F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7E28EF" w14:textId="0D6A869F" w:rsidR="00AC0927" w:rsidRDefault="005A6F97" w:rsidP="005A6F97">
      <w:pPr>
        <w:pStyle w:val="af"/>
        <w:ind w:left="567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882AE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82AE8">
        <w:rPr>
          <w:rFonts w:ascii="Times New Roman" w:hAnsi="Times New Roman" w:cs="Times New Roman"/>
          <w:sz w:val="28"/>
          <w:szCs w:val="28"/>
        </w:rPr>
        <w:t xml:space="preserve"> </w:t>
      </w:r>
      <w:r w:rsidR="00A12A2A">
        <w:rPr>
          <w:rFonts w:ascii="Times New Roman" w:hAnsi="Times New Roman" w:cs="Times New Roman"/>
          <w:sz w:val="28"/>
          <w:szCs w:val="28"/>
        </w:rPr>
        <w:t>28 ноября</w:t>
      </w:r>
      <w:r w:rsidRPr="00882AE8">
        <w:rPr>
          <w:rFonts w:ascii="Times New Roman" w:hAnsi="Times New Roman" w:cs="Times New Roman"/>
          <w:sz w:val="28"/>
          <w:szCs w:val="28"/>
        </w:rPr>
        <w:t xml:space="preserve"> 2023 года №</w:t>
      </w:r>
      <w:r w:rsidR="00A12A2A">
        <w:rPr>
          <w:rFonts w:ascii="Times New Roman" w:hAnsi="Times New Roman" w:cs="Times New Roman"/>
          <w:sz w:val="28"/>
          <w:szCs w:val="28"/>
        </w:rPr>
        <w:t xml:space="preserve"> 7</w:t>
      </w:r>
    </w:p>
    <w:p w14:paraId="4FEB943E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14:paraId="2CC90E39" w14:textId="5A24C6CD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14:paraId="38337A52" w14:textId="2F99A2FF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 xml:space="preserve">,  утвержденных решением Элистинского городского Собрания  от 27 декабря 2010 года № 1 </w:t>
      </w:r>
    </w:p>
    <w:p w14:paraId="29E87EEC" w14:textId="77777777" w:rsidR="00AC0927" w:rsidRDefault="00AC0927" w:rsidP="00AC0927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1"/>
        <w:gridCol w:w="5246"/>
      </w:tblGrid>
      <w:tr w:rsidR="00AC0927" w14:paraId="5C4728E3" w14:textId="77777777" w:rsidTr="009F1F32">
        <w:trPr>
          <w:trHeight w:val="469"/>
        </w:trPr>
        <w:tc>
          <w:tcPr>
            <w:tcW w:w="4961" w:type="dxa"/>
          </w:tcPr>
          <w:p w14:paraId="5759E31F" w14:textId="77777777" w:rsidR="00AC0927" w:rsidRDefault="00AC0927" w:rsidP="009F1F32">
            <w:pPr>
              <w:spacing w:after="0" w:line="240" w:lineRule="auto"/>
              <w:ind w:left="-284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ПЗЗ:</w:t>
            </w:r>
          </w:p>
        </w:tc>
        <w:tc>
          <w:tcPr>
            <w:tcW w:w="5245" w:type="dxa"/>
          </w:tcPr>
          <w:p w14:paraId="2E6B0FBA" w14:textId="77777777" w:rsidR="00AC0927" w:rsidRDefault="00AC0927" w:rsidP="009F1F32">
            <w:pPr>
              <w:spacing w:after="0" w:line="240" w:lineRule="auto"/>
              <w:ind w:left="-28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29CB681F" w14:textId="77777777" w:rsidTr="009F1F32">
        <w:trPr>
          <w:trHeight w:val="3913"/>
        </w:trPr>
        <w:tc>
          <w:tcPr>
            <w:tcW w:w="4961" w:type="dxa"/>
            <w:vAlign w:val="center"/>
          </w:tcPr>
          <w:p w14:paraId="30F86FE5" w14:textId="77777777" w:rsidR="00AC0927" w:rsidRDefault="00AC0927" w:rsidP="009F1F32">
            <w:pPr>
              <w:spacing w:after="0" w:line="240" w:lineRule="auto"/>
              <w:ind w:left="-108" w:firstLine="3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3D2BD7A" wp14:editId="16BBC039">
                  <wp:extent cx="3059430" cy="2272665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5E97F74" w14:textId="77777777" w:rsidR="00AC0927" w:rsidRDefault="00AC0927" w:rsidP="009F1F32">
            <w:pPr>
              <w:spacing w:after="0" w:line="240" w:lineRule="auto"/>
              <w:ind w:left="-114" w:firstLine="2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BCA0873" wp14:editId="50B2F107">
                  <wp:extent cx="3248660" cy="2298700"/>
                  <wp:effectExtent l="0" t="0" r="0" b="0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64513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1D5982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FF83DB" w14:textId="1BA2EC56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</w:p>
    <w:p w14:paraId="0687ACFD" w14:textId="340ED559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 xml:space="preserve">,  утвержденных решением Элистинского городского Собрания  от 27 декабря 2010 года № 1 </w:t>
      </w:r>
    </w:p>
    <w:p w14:paraId="121C1380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1"/>
        <w:gridCol w:w="5246"/>
      </w:tblGrid>
      <w:tr w:rsidR="00AC0927" w14:paraId="57C59875" w14:textId="77777777" w:rsidTr="009F1F32">
        <w:trPr>
          <w:trHeight w:val="469"/>
        </w:trPr>
        <w:tc>
          <w:tcPr>
            <w:tcW w:w="4961" w:type="dxa"/>
          </w:tcPr>
          <w:p w14:paraId="1E040E86" w14:textId="77777777" w:rsidR="00AC0927" w:rsidRDefault="00AC0927" w:rsidP="009F1F32">
            <w:pPr>
              <w:spacing w:after="0" w:line="240" w:lineRule="auto"/>
              <w:ind w:left="-284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ПЗЗ:</w:t>
            </w:r>
          </w:p>
        </w:tc>
        <w:tc>
          <w:tcPr>
            <w:tcW w:w="5245" w:type="dxa"/>
          </w:tcPr>
          <w:p w14:paraId="1CADEF64" w14:textId="77777777" w:rsidR="00AC0927" w:rsidRDefault="00AC0927" w:rsidP="009F1F32">
            <w:pPr>
              <w:spacing w:after="0" w:line="240" w:lineRule="auto"/>
              <w:ind w:left="-28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0C2A443A" w14:textId="77777777" w:rsidTr="009F1F32">
        <w:trPr>
          <w:trHeight w:val="4384"/>
        </w:trPr>
        <w:tc>
          <w:tcPr>
            <w:tcW w:w="4961" w:type="dxa"/>
            <w:vAlign w:val="center"/>
          </w:tcPr>
          <w:p w14:paraId="5276A522" w14:textId="77777777" w:rsidR="00AC0927" w:rsidRDefault="00AC0927" w:rsidP="009F1F32">
            <w:pPr>
              <w:spacing w:after="0" w:line="240" w:lineRule="auto"/>
              <w:ind w:left="-108" w:firstLine="3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BD57DCB" wp14:editId="4847D64C">
                  <wp:extent cx="3059430" cy="2188210"/>
                  <wp:effectExtent l="0" t="0" r="0" b="0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CA9E105" w14:textId="77777777" w:rsidR="00AC0927" w:rsidRDefault="00AC0927" w:rsidP="009F1F32">
            <w:pPr>
              <w:spacing w:after="0" w:line="240" w:lineRule="auto"/>
              <w:ind w:left="-114" w:firstLine="2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6F4FDB3" wp14:editId="7FB57891">
                  <wp:extent cx="3248660" cy="2162810"/>
                  <wp:effectExtent l="0" t="0" r="0" b="0"/>
                  <wp:docPr id="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71B00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14:paraId="2233B115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14:paraId="341D438D" w14:textId="3558082A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 xml:space="preserve">,  утвержденных решением Элистинского городского Собрания  от 27 декабря 2010 года № 1 </w:t>
      </w:r>
    </w:p>
    <w:p w14:paraId="61B558A7" w14:textId="77777777" w:rsidR="00AC0927" w:rsidRDefault="00AC0927" w:rsidP="00AC0927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</w:tblGrid>
      <w:tr w:rsidR="00AC0927" w14:paraId="6C3FE7C1" w14:textId="77777777" w:rsidTr="009F1F32">
        <w:trPr>
          <w:trHeight w:val="469"/>
        </w:trPr>
        <w:tc>
          <w:tcPr>
            <w:tcW w:w="5245" w:type="dxa"/>
          </w:tcPr>
          <w:p w14:paraId="0516F61C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527" w:type="dxa"/>
          </w:tcPr>
          <w:p w14:paraId="5CEC31D0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3AA9F946" w14:textId="77777777" w:rsidTr="009F1F32">
        <w:trPr>
          <w:trHeight w:val="4103"/>
        </w:trPr>
        <w:tc>
          <w:tcPr>
            <w:tcW w:w="5245" w:type="dxa"/>
            <w:vAlign w:val="center"/>
          </w:tcPr>
          <w:p w14:paraId="6AAAC63B" w14:textId="77777777" w:rsidR="00AC0927" w:rsidRDefault="00AC0927" w:rsidP="009F1F32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DF49E2" wp14:editId="64226301">
                  <wp:extent cx="3261360" cy="2414905"/>
                  <wp:effectExtent l="0" t="0" r="0" b="0"/>
                  <wp:docPr id="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4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vAlign w:val="center"/>
          </w:tcPr>
          <w:p w14:paraId="3483ADA9" w14:textId="77777777" w:rsidR="00AC0927" w:rsidRDefault="00AC0927" w:rsidP="009F1F32">
            <w:pPr>
              <w:spacing w:after="0" w:line="240" w:lineRule="auto"/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63CF99A" wp14:editId="3C40536D">
                  <wp:extent cx="3427095" cy="2412365"/>
                  <wp:effectExtent l="0" t="0" r="0" b="0"/>
                  <wp:docPr id="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CB3D8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1C2EE6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007B2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A48975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</w:p>
    <w:p w14:paraId="223A3881" w14:textId="1F333925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 xml:space="preserve">,  утвержденных решением Элистинского городского Собрания  от 27 декабря 2010 года № 1 </w:t>
      </w:r>
    </w:p>
    <w:p w14:paraId="2E966F07" w14:textId="77777777" w:rsidR="00AC0927" w:rsidRDefault="00AC0927" w:rsidP="00AC0927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7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AC0927" w14:paraId="3C837D0B" w14:textId="77777777" w:rsidTr="009F1F32">
        <w:trPr>
          <w:trHeight w:val="469"/>
        </w:trPr>
        <w:tc>
          <w:tcPr>
            <w:tcW w:w="5251" w:type="dxa"/>
          </w:tcPr>
          <w:p w14:paraId="5C2E21EE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518" w:type="dxa"/>
          </w:tcPr>
          <w:p w14:paraId="70D87EC0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03DF3F05" w14:textId="77777777" w:rsidTr="009F1F32">
        <w:trPr>
          <w:trHeight w:val="4103"/>
        </w:trPr>
        <w:tc>
          <w:tcPr>
            <w:tcW w:w="5251" w:type="dxa"/>
            <w:vAlign w:val="center"/>
          </w:tcPr>
          <w:p w14:paraId="1B60DB0D" w14:textId="77777777" w:rsidR="00AC0927" w:rsidRDefault="00AC0927" w:rsidP="009F1F32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CD4535" wp14:editId="7FE4B61A">
                  <wp:extent cx="3259455" cy="2581275"/>
                  <wp:effectExtent l="0" t="0" r="0" b="0"/>
                  <wp:docPr id="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vAlign w:val="center"/>
          </w:tcPr>
          <w:p w14:paraId="6DC04335" w14:textId="77777777" w:rsidR="00AC0927" w:rsidRDefault="00AC0927" w:rsidP="009F1F32">
            <w:pPr>
              <w:spacing w:after="0" w:line="240" w:lineRule="auto"/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42AF7F6" wp14:editId="7F775D39">
                  <wp:extent cx="3371215" cy="2550160"/>
                  <wp:effectExtent l="0" t="0" r="0" b="0"/>
                  <wp:docPr id="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1528C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489362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AFE3A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07D8EE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9DE7B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14:paraId="0C78DB1F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14:paraId="137ADDDA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14:paraId="6B9DA067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</w:p>
    <w:p w14:paraId="191F6FB4" w14:textId="01C0BCF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 xml:space="preserve">,  утвержденных решением Элистинского городского Собрания  от 27 декабря 2010 года № 1 </w:t>
      </w:r>
    </w:p>
    <w:p w14:paraId="660D0F99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7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AC0927" w14:paraId="7CE77583" w14:textId="77777777" w:rsidTr="009F1F32">
        <w:trPr>
          <w:trHeight w:val="469"/>
        </w:trPr>
        <w:tc>
          <w:tcPr>
            <w:tcW w:w="5251" w:type="dxa"/>
          </w:tcPr>
          <w:p w14:paraId="1E1C5E2A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518" w:type="dxa"/>
          </w:tcPr>
          <w:p w14:paraId="41553538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005AE53C" w14:textId="77777777" w:rsidTr="009F1F32">
        <w:trPr>
          <w:trHeight w:val="4103"/>
        </w:trPr>
        <w:tc>
          <w:tcPr>
            <w:tcW w:w="5251" w:type="dxa"/>
            <w:vAlign w:val="center"/>
          </w:tcPr>
          <w:p w14:paraId="5694306E" w14:textId="77777777" w:rsidR="00AC0927" w:rsidRDefault="00AC0927" w:rsidP="009F1F32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405124" wp14:editId="3B758840">
                  <wp:extent cx="3224530" cy="2367915"/>
                  <wp:effectExtent l="0" t="0" r="0" b="0"/>
                  <wp:docPr id="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30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vAlign w:val="center"/>
          </w:tcPr>
          <w:p w14:paraId="0E12BFF5" w14:textId="77777777" w:rsidR="00AC0927" w:rsidRDefault="00AC0927" w:rsidP="009F1F32">
            <w:pPr>
              <w:spacing w:after="0" w:line="240" w:lineRule="auto"/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26F8E59B" wp14:editId="358D236E">
                  <wp:extent cx="3405505" cy="2381250"/>
                  <wp:effectExtent l="0" t="0" r="0" b="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0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8F05C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C9D0CA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5BB5AA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552442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7A2127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6</w:t>
      </w:r>
    </w:p>
    <w:p w14:paraId="4256A4F7" w14:textId="5A1DF232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 xml:space="preserve">,  утвержденных решением Элистинского городского Собрания  от 27 декабря 2010 года № 1 </w:t>
      </w:r>
    </w:p>
    <w:p w14:paraId="110382BB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7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AC0927" w14:paraId="429241E3" w14:textId="77777777" w:rsidTr="009F1F32">
        <w:trPr>
          <w:trHeight w:val="469"/>
        </w:trPr>
        <w:tc>
          <w:tcPr>
            <w:tcW w:w="5251" w:type="dxa"/>
          </w:tcPr>
          <w:p w14:paraId="4EBB0218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518" w:type="dxa"/>
          </w:tcPr>
          <w:p w14:paraId="774C3B77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02200CC5" w14:textId="77777777" w:rsidTr="009F1F32">
        <w:trPr>
          <w:trHeight w:val="4103"/>
        </w:trPr>
        <w:tc>
          <w:tcPr>
            <w:tcW w:w="5251" w:type="dxa"/>
            <w:vAlign w:val="center"/>
          </w:tcPr>
          <w:p w14:paraId="7FF66C77" w14:textId="77777777" w:rsidR="00AC0927" w:rsidRDefault="00AC0927" w:rsidP="009F1F32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950EAD" wp14:editId="2B60C2EA">
                  <wp:extent cx="3305175" cy="2576195"/>
                  <wp:effectExtent l="0" t="0" r="0" b="0"/>
                  <wp:docPr id="1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vAlign w:val="center"/>
          </w:tcPr>
          <w:p w14:paraId="2BAC0A9E" w14:textId="77777777" w:rsidR="00AC0927" w:rsidRDefault="00AC0927" w:rsidP="009F1F32">
            <w:pPr>
              <w:spacing w:after="0" w:line="240" w:lineRule="auto"/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noProof/>
              </w:rPr>
              <w:drawing>
                <wp:anchor distT="0" distB="0" distL="0" distR="0" simplePos="0" relativeHeight="251659264" behindDoc="0" locked="0" layoutInCell="0" allowOverlap="1" wp14:anchorId="3A224A1A" wp14:editId="18352A4D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-8890</wp:posOffset>
                  </wp:positionV>
                  <wp:extent cx="3169920" cy="2569845"/>
                  <wp:effectExtent l="0" t="0" r="0" b="0"/>
                  <wp:wrapSquare wrapText="largest"/>
                  <wp:docPr id="12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968BFA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84C853" w14:textId="77777777" w:rsidR="00AC0927" w:rsidRDefault="00AC0927" w:rsidP="00AC092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FAAD91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7</w:t>
      </w:r>
    </w:p>
    <w:p w14:paraId="3DE15730" w14:textId="49E15749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>,  утвержденных решением Элистинского городского Собрания  от 27 декабря 2010 года № 1</w:t>
      </w:r>
    </w:p>
    <w:p w14:paraId="08DA992B" w14:textId="77777777" w:rsidR="00AC0927" w:rsidRDefault="00AC0927" w:rsidP="00AC0927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7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AC0927" w14:paraId="73B41F80" w14:textId="77777777" w:rsidTr="009F1F32">
        <w:trPr>
          <w:trHeight w:val="469"/>
        </w:trPr>
        <w:tc>
          <w:tcPr>
            <w:tcW w:w="5251" w:type="dxa"/>
          </w:tcPr>
          <w:p w14:paraId="4532BA19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518" w:type="dxa"/>
          </w:tcPr>
          <w:p w14:paraId="461A22C1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03FA9A27" w14:textId="77777777" w:rsidTr="009F1F32">
        <w:trPr>
          <w:trHeight w:val="4077"/>
        </w:trPr>
        <w:tc>
          <w:tcPr>
            <w:tcW w:w="5251" w:type="dxa"/>
            <w:vAlign w:val="center"/>
          </w:tcPr>
          <w:p w14:paraId="60296616" w14:textId="77777777" w:rsidR="00AC0927" w:rsidRDefault="00AC0927" w:rsidP="009F1F32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71BD96" wp14:editId="4782DFE2">
                  <wp:extent cx="3265805" cy="2343150"/>
                  <wp:effectExtent l="0" t="0" r="0" b="0"/>
                  <wp:docPr id="13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vAlign w:val="center"/>
          </w:tcPr>
          <w:p w14:paraId="2F3E4C1C" w14:textId="77777777" w:rsidR="00AC0927" w:rsidRDefault="00AC0927" w:rsidP="009F1F32">
            <w:pPr>
              <w:spacing w:after="0" w:line="240" w:lineRule="auto"/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2D3CA61" wp14:editId="1207A696">
                  <wp:extent cx="3457575" cy="2251710"/>
                  <wp:effectExtent l="0" t="0" r="0" b="0"/>
                  <wp:docPr id="1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884B0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72875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A7E625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350AE2" w14:textId="77777777" w:rsidR="00AC0927" w:rsidRDefault="00AC0927" w:rsidP="00AC0927">
      <w:pPr>
        <w:pStyle w:val="af"/>
        <w:tabs>
          <w:tab w:val="left" w:pos="-284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F5A3E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65C3B4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8</w:t>
      </w:r>
    </w:p>
    <w:p w14:paraId="2211BFA9" w14:textId="42BB0DE8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</w:t>
      </w:r>
      <w:r>
        <w:rPr>
          <w:rFonts w:ascii="Times New Roman" w:hAnsi="Times New Roman"/>
          <w:sz w:val="24"/>
          <w:szCs w:val="24"/>
        </w:rPr>
        <w:t xml:space="preserve">градостроительного зонирования городского округа город </w:t>
      </w:r>
      <w:proofErr w:type="gramStart"/>
      <w:r>
        <w:rPr>
          <w:rFonts w:ascii="Times New Roman" w:hAnsi="Times New Roman"/>
          <w:sz w:val="24"/>
          <w:szCs w:val="24"/>
        </w:rPr>
        <w:t>Элиста  Правил</w:t>
      </w:r>
      <w:proofErr w:type="gramEnd"/>
      <w:r>
        <w:rPr>
          <w:rFonts w:ascii="Times New Roman" w:hAnsi="Times New Roman"/>
          <w:sz w:val="24"/>
          <w:szCs w:val="24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4"/>
          <w:szCs w:val="24"/>
        </w:rPr>
        <w:t xml:space="preserve">,  утвержденных решением Элистинского городского Собрания  от 27 декабря 2010 года № 1 </w:t>
      </w:r>
    </w:p>
    <w:p w14:paraId="1DF28632" w14:textId="77777777" w:rsidR="00AC0927" w:rsidRDefault="00AC0927" w:rsidP="00AC0927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7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AC0927" w14:paraId="641AF1AD" w14:textId="77777777" w:rsidTr="009F1F32">
        <w:trPr>
          <w:trHeight w:val="469"/>
        </w:trPr>
        <w:tc>
          <w:tcPr>
            <w:tcW w:w="5251" w:type="dxa"/>
          </w:tcPr>
          <w:p w14:paraId="7C12F0CC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5518" w:type="dxa"/>
          </w:tcPr>
          <w:p w14:paraId="7DACAAA2" w14:textId="77777777" w:rsidR="00AC0927" w:rsidRDefault="00AC0927" w:rsidP="009F1F3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AC0927" w14:paraId="719603A6" w14:textId="77777777" w:rsidTr="009F1F32">
        <w:trPr>
          <w:trHeight w:val="3799"/>
        </w:trPr>
        <w:tc>
          <w:tcPr>
            <w:tcW w:w="5251" w:type="dxa"/>
            <w:vAlign w:val="center"/>
          </w:tcPr>
          <w:p w14:paraId="78B6582E" w14:textId="77777777" w:rsidR="00AC0927" w:rsidRDefault="00AC0927" w:rsidP="009F1F32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E7693" wp14:editId="5667CB14">
                  <wp:extent cx="3228975" cy="2219325"/>
                  <wp:effectExtent l="0" t="0" r="0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vAlign w:val="center"/>
          </w:tcPr>
          <w:p w14:paraId="0661D0DB" w14:textId="77777777" w:rsidR="00AC0927" w:rsidRDefault="00AC0927" w:rsidP="009F1F32">
            <w:pPr>
              <w:spacing w:after="0" w:line="240" w:lineRule="auto"/>
              <w:ind w:left="-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6E6AAC2" wp14:editId="3A31D547">
                  <wp:extent cx="3409950" cy="2181225"/>
                  <wp:effectExtent l="0" t="0" r="0" b="0"/>
                  <wp:docPr id="16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6E9F2" w14:textId="77777777" w:rsidR="00AC0927" w:rsidRDefault="00AC0927" w:rsidP="00AC0927">
      <w:pPr>
        <w:pStyle w:val="af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19BF75" w14:textId="77777777" w:rsidR="00AC0927" w:rsidRDefault="00AC0927" w:rsidP="00AC0927">
      <w:pPr>
        <w:pStyle w:val="af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841F84" w14:textId="006F2745" w:rsidR="00AC0927" w:rsidRDefault="00AC09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CFA2697" w14:textId="77777777" w:rsidR="005A6F97" w:rsidRPr="006F03E5" w:rsidRDefault="005A6F97" w:rsidP="005A6F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03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14:paraId="23A779C6" w14:textId="77777777" w:rsidR="005A6F97" w:rsidRPr="006F03E5" w:rsidRDefault="005A6F97" w:rsidP="005A6F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6F03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14:paraId="6AF771C6" w14:textId="37F9F29C" w:rsidR="005A6F97" w:rsidRDefault="005A6F97" w:rsidP="005A6F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03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</w:t>
      </w:r>
      <w:r w:rsidRPr="006F03E5">
        <w:rPr>
          <w:rFonts w:ascii="Times New Roman" w:eastAsia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 застройки города Элисты»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5CF1B3C0" w14:textId="77777777" w:rsidR="005A6F97" w:rsidRPr="006F03E5" w:rsidRDefault="005A6F97" w:rsidP="005A6F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D4B8C2" w14:textId="77777777" w:rsidR="005A6F97" w:rsidRPr="0051418A" w:rsidRDefault="005A6F97" w:rsidP="005A6F97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418A">
        <w:rPr>
          <w:rFonts w:ascii="Times New Roman" w:eastAsia="Times New Roman" w:hAnsi="Times New Roman" w:cs="Times New Roman"/>
          <w:sz w:val="28"/>
          <w:szCs w:val="28"/>
        </w:rPr>
        <w:t>Проект решения Элистинского городского Собрания «О внесении изменений в Правила землепользования и застройки города Элисты» (далее – проект решения) подготовлен в соответствии с Градостроительным кодексом Российской Федерации, с учетом результатов публичных слушаний, заключени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1418A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14:paraId="48C0BFD2" w14:textId="77777777" w:rsidR="005A6F97" w:rsidRPr="00792F91" w:rsidRDefault="005A6F97" w:rsidP="005A6F97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предлагается внести изменения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текстовую часть и 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изменениями)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58BB0DC" w14:textId="528DC2BF" w:rsidR="005A6F97" w:rsidRDefault="005A6F97" w:rsidP="005A6F97">
      <w:pPr>
        <w:shd w:val="clear" w:color="auto" w:fill="FFFFFF"/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Публичные слушания по вопросам внесения изменений в 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состоялись 1, 22, 29 сентября 2023 года. </w:t>
      </w:r>
    </w:p>
    <w:p w14:paraId="7B0CAC07" w14:textId="04C91878" w:rsidR="005A6F97" w:rsidRPr="00BC6718" w:rsidRDefault="005A6F97" w:rsidP="005A6F97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заключениям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</w:t>
      </w:r>
      <w:r w:rsidRPr="00E422AF">
        <w:rPr>
          <w:rFonts w:ascii="Times New Roman" w:eastAsia="Times New Roman" w:hAnsi="Times New Roman" w:cs="Times New Roman"/>
          <w:sz w:val="28"/>
          <w:szCs w:val="28"/>
        </w:rPr>
        <w:t xml:space="preserve">Элисты от </w:t>
      </w:r>
      <w:r>
        <w:rPr>
          <w:rFonts w:ascii="Times New Roman" w:eastAsia="Times New Roman" w:hAnsi="Times New Roman" w:cs="Times New Roman"/>
          <w:sz w:val="28"/>
          <w:szCs w:val="28"/>
        </w:rPr>
        <w:t>1, 22, 29 сентября 2023 года, составленны</w:t>
      </w:r>
      <w:r w:rsidRPr="00E422AF">
        <w:rPr>
          <w:rFonts w:ascii="Times New Roman" w:eastAsia="Times New Roman" w:hAnsi="Times New Roman" w:cs="Times New Roman"/>
          <w:sz w:val="28"/>
          <w:szCs w:val="28"/>
        </w:rPr>
        <w:t>м с учетом результатов публичных слушаний, Комиссией рекомендовано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 внести указанн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е 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 застройки города Элисты.</w:t>
      </w:r>
    </w:p>
    <w:p w14:paraId="30308D04" w14:textId="77777777" w:rsidR="005A6F97" w:rsidRPr="00BC6718" w:rsidRDefault="005A6F97" w:rsidP="005A6F97">
      <w:pPr>
        <w:widowControl w:val="0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718">
        <w:rPr>
          <w:rFonts w:ascii="Times New Roman" w:eastAsia="Times New Roman" w:hAnsi="Times New Roman" w:cs="Times New Roman"/>
          <w:sz w:val="28"/>
          <w:szCs w:val="28"/>
        </w:rPr>
        <w:t>На основании изложенного подготовлен и предлагается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6718">
        <w:rPr>
          <w:rFonts w:ascii="Times New Roman" w:eastAsia="Times New Roman" w:hAnsi="Times New Roman" w:cs="Times New Roman"/>
          <w:sz w:val="28"/>
          <w:szCs w:val="28"/>
        </w:rPr>
        <w:t>рассмотрение Элистинского городского Собрания проект решения «О внесении изменений в Правила землепользования и застройки города Элисты».</w:t>
      </w:r>
    </w:p>
    <w:p w14:paraId="43423B9D" w14:textId="77777777" w:rsidR="00FE7430" w:rsidRDefault="00FE7430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696C85" w14:textId="77777777" w:rsidR="00FE7430" w:rsidRDefault="00FE7430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FE7430" w:rsidSect="00A12A2A">
      <w:footerReference w:type="default" r:id="rId24"/>
      <w:pgSz w:w="11906" w:h="16838"/>
      <w:pgMar w:top="1134" w:right="849" w:bottom="1135" w:left="1701" w:header="0" w:footer="46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3F58B" w14:textId="77777777" w:rsidR="007535F6" w:rsidRDefault="007535F6">
      <w:pPr>
        <w:spacing w:after="0" w:line="240" w:lineRule="auto"/>
      </w:pPr>
      <w:r>
        <w:separator/>
      </w:r>
    </w:p>
  </w:endnote>
  <w:endnote w:type="continuationSeparator" w:id="0">
    <w:p w14:paraId="2E2C737B" w14:textId="77777777" w:rsidR="007535F6" w:rsidRDefault="00753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16F2" w14:textId="77777777" w:rsidR="001E691F" w:rsidRDefault="001E691F">
    <w:pPr>
      <w:pStyle w:val="a5"/>
      <w:jc w:val="center"/>
    </w:pPr>
  </w:p>
  <w:p w14:paraId="4FA4F5D7" w14:textId="77777777" w:rsidR="001E691F" w:rsidRDefault="001E69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FB72C5" w14:textId="77777777" w:rsidR="007535F6" w:rsidRDefault="007535F6">
      <w:pPr>
        <w:spacing w:after="0" w:line="240" w:lineRule="auto"/>
      </w:pPr>
      <w:r>
        <w:separator/>
      </w:r>
    </w:p>
  </w:footnote>
  <w:footnote w:type="continuationSeparator" w:id="0">
    <w:p w14:paraId="0D3C1264" w14:textId="77777777" w:rsidR="007535F6" w:rsidRDefault="00753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82CB4"/>
    <w:multiLevelType w:val="multilevel"/>
    <w:tmpl w:val="48AE9F58"/>
    <w:lvl w:ilvl="0">
      <w:start w:val="1"/>
      <w:numFmt w:val="decimal"/>
      <w:lvlText w:val="%1."/>
      <w:lvlJc w:val="left"/>
      <w:pPr>
        <w:tabs>
          <w:tab w:val="num" w:pos="0"/>
        </w:tabs>
        <w:ind w:left="2081" w:hanging="123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">
    <w:nsid w:val="1F9C6D64"/>
    <w:multiLevelType w:val="multilevel"/>
    <w:tmpl w:val="D82E02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65C01D6"/>
    <w:multiLevelType w:val="hybridMultilevel"/>
    <w:tmpl w:val="27E60500"/>
    <w:lvl w:ilvl="0" w:tplc="49861C76">
      <w:start w:val="5"/>
      <w:numFmt w:val="decimal"/>
      <w:lvlText w:val="%1)"/>
      <w:lvlJc w:val="left"/>
      <w:pPr>
        <w:ind w:left="244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161" w:hanging="360"/>
      </w:pPr>
    </w:lvl>
    <w:lvl w:ilvl="2" w:tplc="0419001B" w:tentative="1">
      <w:start w:val="1"/>
      <w:numFmt w:val="lowerRoman"/>
      <w:lvlText w:val="%3."/>
      <w:lvlJc w:val="right"/>
      <w:pPr>
        <w:ind w:left="3881" w:hanging="180"/>
      </w:pPr>
    </w:lvl>
    <w:lvl w:ilvl="3" w:tplc="0419000F" w:tentative="1">
      <w:start w:val="1"/>
      <w:numFmt w:val="decimal"/>
      <w:lvlText w:val="%4."/>
      <w:lvlJc w:val="left"/>
      <w:pPr>
        <w:ind w:left="4601" w:hanging="360"/>
      </w:pPr>
    </w:lvl>
    <w:lvl w:ilvl="4" w:tplc="04190019" w:tentative="1">
      <w:start w:val="1"/>
      <w:numFmt w:val="lowerLetter"/>
      <w:lvlText w:val="%5."/>
      <w:lvlJc w:val="left"/>
      <w:pPr>
        <w:ind w:left="5321" w:hanging="360"/>
      </w:pPr>
    </w:lvl>
    <w:lvl w:ilvl="5" w:tplc="0419001B" w:tentative="1">
      <w:start w:val="1"/>
      <w:numFmt w:val="lowerRoman"/>
      <w:lvlText w:val="%6."/>
      <w:lvlJc w:val="right"/>
      <w:pPr>
        <w:ind w:left="6041" w:hanging="180"/>
      </w:pPr>
    </w:lvl>
    <w:lvl w:ilvl="6" w:tplc="0419000F" w:tentative="1">
      <w:start w:val="1"/>
      <w:numFmt w:val="decimal"/>
      <w:lvlText w:val="%7."/>
      <w:lvlJc w:val="left"/>
      <w:pPr>
        <w:ind w:left="6761" w:hanging="360"/>
      </w:pPr>
    </w:lvl>
    <w:lvl w:ilvl="7" w:tplc="04190019" w:tentative="1">
      <w:start w:val="1"/>
      <w:numFmt w:val="lowerLetter"/>
      <w:lvlText w:val="%8."/>
      <w:lvlJc w:val="left"/>
      <w:pPr>
        <w:ind w:left="7481" w:hanging="360"/>
      </w:pPr>
    </w:lvl>
    <w:lvl w:ilvl="8" w:tplc="0419001B" w:tentative="1">
      <w:start w:val="1"/>
      <w:numFmt w:val="lowerRoman"/>
      <w:lvlText w:val="%9."/>
      <w:lvlJc w:val="right"/>
      <w:pPr>
        <w:ind w:left="820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E691F"/>
    <w:rsid w:val="00032BFD"/>
    <w:rsid w:val="00073572"/>
    <w:rsid w:val="00091D15"/>
    <w:rsid w:val="001A48BA"/>
    <w:rsid w:val="001E691F"/>
    <w:rsid w:val="00236461"/>
    <w:rsid w:val="002B5843"/>
    <w:rsid w:val="003F2A4C"/>
    <w:rsid w:val="0042486E"/>
    <w:rsid w:val="004B0C7D"/>
    <w:rsid w:val="00572F46"/>
    <w:rsid w:val="005A2D21"/>
    <w:rsid w:val="005A6F97"/>
    <w:rsid w:val="0062024E"/>
    <w:rsid w:val="006A7BC2"/>
    <w:rsid w:val="007535F6"/>
    <w:rsid w:val="00755374"/>
    <w:rsid w:val="009169A6"/>
    <w:rsid w:val="00940724"/>
    <w:rsid w:val="00A12A2A"/>
    <w:rsid w:val="00A20C9F"/>
    <w:rsid w:val="00AC0927"/>
    <w:rsid w:val="00AC4566"/>
    <w:rsid w:val="00C41356"/>
    <w:rsid w:val="00D51A8E"/>
    <w:rsid w:val="00F8519A"/>
    <w:rsid w:val="00FA16FD"/>
    <w:rsid w:val="00FD4360"/>
    <w:rsid w:val="00FE4738"/>
    <w:rsid w:val="00FE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0ED8D"/>
  <w15:docId w15:val="{3E71587D-944A-4707-BE49-A6783C05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D4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qFormat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4">
    <w:name w:val="Нижний колонтитул Знак"/>
    <w:basedOn w:val="a0"/>
    <w:link w:val="a5"/>
    <w:uiPriority w:val="99"/>
    <w:qFormat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6904A9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semiHidden/>
    <w:qFormat/>
    <w:rsid w:val="0066580E"/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f">
    <w:name w:val="List Paragraph"/>
    <w:basedOn w:val="a"/>
    <w:uiPriority w:val="34"/>
    <w:qFormat/>
    <w:rsid w:val="00590B4F"/>
    <w:pPr>
      <w:widowControl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0">
    <w:name w:val="Колонтитул"/>
    <w:basedOn w:val="a"/>
    <w:qFormat/>
  </w:style>
  <w:style w:type="paragraph" w:styleId="a5">
    <w:name w:val="footer"/>
    <w:basedOn w:val="a"/>
    <w:link w:val="a4"/>
    <w:uiPriority w:val="99"/>
    <w:unhideWhenUsed/>
    <w:rsid w:val="00727AD1"/>
    <w:pPr>
      <w:widowControl w:val="0"/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styleId="a7">
    <w:name w:val="Balloon Text"/>
    <w:basedOn w:val="a"/>
    <w:link w:val="a6"/>
    <w:uiPriority w:val="99"/>
    <w:semiHidden/>
    <w:unhideWhenUsed/>
    <w:qFormat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614E5C"/>
  </w:style>
  <w:style w:type="paragraph" w:styleId="a9">
    <w:name w:val="header"/>
    <w:basedOn w:val="a"/>
    <w:link w:val="a8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Standard">
    <w:name w:val="Standard"/>
    <w:qFormat/>
    <w:pPr>
      <w:widowControl w:val="0"/>
      <w:textAlignment w:val="baseline"/>
    </w:pPr>
    <w:rPr>
      <w:rFonts w:ascii="Liberation Serif" w:eastAsia="Segoe UI" w:hAnsi="Liberation Serif" w:cs="Tahoma"/>
      <w:color w:val="000000"/>
      <w:kern w:val="2"/>
      <w:sz w:val="24"/>
      <w:szCs w:val="24"/>
      <w:lang w:eastAsia="zh-CN" w:bidi="hi-IN"/>
    </w:rPr>
  </w:style>
  <w:style w:type="paragraph" w:customStyle="1" w:styleId="ConsPlusNormal">
    <w:name w:val="ConsPlusNormal"/>
    <w:qFormat/>
    <w:pPr>
      <w:widowControl w:val="0"/>
      <w:textAlignment w:val="baseline"/>
    </w:pPr>
    <w:rPr>
      <w:rFonts w:eastAsia="Times New Roman" w:cs="Calibri"/>
      <w:kern w:val="2"/>
      <w:lang w:eastAsia="zh-CN"/>
    </w:rPr>
  </w:style>
  <w:style w:type="paragraph" w:customStyle="1" w:styleId="s">
    <w:name w:val="s"/>
    <w:basedOn w:val="Standard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FORMATTEXT">
    <w:name w:val=".FORMATTEXT"/>
    <w:qFormat/>
    <w:pPr>
      <w:widowControl w:val="0"/>
      <w:textAlignment w:val="baseline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styleId="af2">
    <w:name w:val="Subtitle"/>
    <w:basedOn w:val="a"/>
    <w:next w:val="a"/>
    <w:qFormat/>
    <w:pPr>
      <w:spacing w:after="160"/>
    </w:pPr>
    <w:rPr>
      <w:color w:val="5A5A5A" w:themeColor="text1" w:themeTint="A5"/>
      <w:spacing w:val="15"/>
    </w:rPr>
  </w:style>
  <w:style w:type="paragraph" w:customStyle="1" w:styleId="11">
    <w:name w:val="Основной текст1"/>
    <w:basedOn w:val="af2"/>
    <w:qFormat/>
    <w:pPr>
      <w:widowControl w:val="0"/>
      <w:spacing w:before="240" w:after="0" w:line="240" w:lineRule="auto"/>
      <w:ind w:left="352"/>
      <w:jc w:val="both"/>
      <w:textAlignment w:val="baseline"/>
      <w:outlineLvl w:val="1"/>
    </w:pPr>
    <w:rPr>
      <w:rFonts w:ascii="Times New Roman" w:eastAsia="Times New Roman" w:hAnsi="Times New Roman" w:cs="Times New Roman"/>
      <w:color w:val="000000"/>
      <w:spacing w:val="0"/>
      <w:kern w:val="2"/>
      <w:sz w:val="28"/>
      <w:szCs w:val="28"/>
      <w:lang w:eastAsia="zh-CN" w:bidi="hi-IN"/>
    </w:rPr>
  </w:style>
  <w:style w:type="paragraph" w:styleId="af3">
    <w:name w:val="Normal (Web)"/>
    <w:basedOn w:val="Standard"/>
    <w:qFormat/>
    <w:pPr>
      <w:spacing w:before="280" w:after="280"/>
    </w:pPr>
    <w:rPr>
      <w:rFonts w:ascii="Times New Roman" w:eastAsia="Times New Roman" w:hAnsi="Times New Roman" w:cs="Times New Roman"/>
    </w:rPr>
  </w:style>
  <w:style w:type="table" w:styleId="af4">
    <w:name w:val="Table Grid"/>
    <w:basedOn w:val="a1"/>
    <w:uiPriority w:val="59"/>
    <w:rsid w:val="00076B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Заголовок 2 Знак1"/>
    <w:basedOn w:val="a1"/>
    <w:uiPriority w:val="9"/>
    <w:rsid w:val="00AC092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542FC-F220-49D7-881F-99136BF3C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</Pages>
  <Words>6771</Words>
  <Characters>38597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Nimbu</dc:creator>
  <dc:description/>
  <cp:lastModifiedBy>Пользователь Windows</cp:lastModifiedBy>
  <cp:revision>111</cp:revision>
  <cp:lastPrinted>2023-11-30T14:34:00Z</cp:lastPrinted>
  <dcterms:created xsi:type="dcterms:W3CDTF">2018-11-02T15:29:00Z</dcterms:created>
  <dcterms:modified xsi:type="dcterms:W3CDTF">2023-11-30T14:34:00Z</dcterms:modified>
  <dc:language>ru-RU</dc:language>
</cp:coreProperties>
</file>