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1820B0" w:rsidP="00E15A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D1DB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0D1D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D1DB6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0D1DB6">
        <w:rPr>
          <w:rFonts w:ascii="Times New Roman" w:hAnsi="Times New Roman" w:cs="Times New Roman"/>
          <w:sz w:val="28"/>
          <w:szCs w:val="28"/>
        </w:rPr>
        <w:t>4 марта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(Ж-1), с исключением из производственно-коммунальной зоны первого типа (П-1/31), земельного участка с кадастровым номером 08:14:030548:1040 площадью 600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 xml:space="preserve">город Элиста, ул. им.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>, № 36;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(П-1/35), с исключением из зоны коммерческой (торговой) застройки (КТ/16), зоны жилой застройки второго типа (Ж-2/12), земельного участка с кадастровым номером 08:14:030654:4, площадью 900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</w:t>
      </w:r>
      <w:r w:rsidRPr="000D1DB6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 xml:space="preserve">город Элиста, у существующего рынка, 6 </w:t>
      </w:r>
      <w:proofErr w:type="spellStart"/>
      <w:proofErr w:type="gramStart"/>
      <w:r w:rsidRPr="000D1DB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>.;</w:t>
      </w:r>
      <w:proofErr w:type="gramEnd"/>
      <w:r w:rsidRPr="000D1D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(КТ/28), с исключением из зоны жилой застройки первого типа Ж-1/08, земельных участков с кадастровыми номерами 08:14:030250:321, 08:14:030250:322 общей площадью 1618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Хомутникова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, №13, №13 «А»; 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(П-1/02), с исключением из зоны объектов социальной сферы (ОС/01), земельного участка площадью 194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 xml:space="preserve">город Элиста, ул. В.И. Ленина № 7 «Б»; 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(ОС/77), с исключением из зоны жилой застройки первого типа (Ж-1/17), земельного участка с кадастровым номером 08:14:030521:39 площадью 1220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., </w:t>
      </w:r>
      <w:r w:rsidRPr="000D1DB6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>город Элиста, улица им. Чапаева, № 73;</w:t>
      </w:r>
    </w:p>
    <w:p w:rsidR="000D1DB6" w:rsidRPr="000D1DB6" w:rsidRDefault="000D1DB6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0D1DB6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(КТ/27), с исключением из зоны жилой застройки первого типа Ж-1/08, земельного участка с кадастровым номером 08:14:030306:1165 площадью 321 </w:t>
      </w:r>
      <w:proofErr w:type="spellStart"/>
      <w:r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D1DB6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0D1DB6">
        <w:rPr>
          <w:rFonts w:ascii="Times New Roman" w:hAnsi="Times New Roman" w:cs="Times New Roman"/>
          <w:sz w:val="28"/>
          <w:szCs w:val="28"/>
        </w:rPr>
        <w:t>город Элиста, ул. В.И. Ленина, №114;</w:t>
      </w:r>
    </w:p>
    <w:p w:rsidR="000D1DB6" w:rsidRPr="000D1DB6" w:rsidRDefault="00F00443" w:rsidP="000D1DB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0D1DB6" w:rsidRPr="000D1DB6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(КТ/22), с исключением из зоны скверов, бульваров и площадей (Р-2/04), земельного участка с кадастровым номером 08:14:030649:1409 общей площадью 65 </w:t>
      </w:r>
      <w:proofErr w:type="spellStart"/>
      <w:r w:rsidR="000D1DB6"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D1DB6" w:rsidRPr="000D1DB6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413B22" w:rsidRPr="00413B22">
        <w:rPr>
          <w:rFonts w:ascii="Times New Roman" w:hAnsi="Times New Roman" w:cs="Times New Roman"/>
          <w:sz w:val="28"/>
          <w:szCs w:val="28"/>
        </w:rPr>
        <w:t xml:space="preserve"> </w:t>
      </w:r>
      <w:r w:rsidR="00413B22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0D1DB6" w:rsidRPr="000D1DB6">
        <w:rPr>
          <w:rFonts w:ascii="Times New Roman" w:hAnsi="Times New Roman" w:cs="Times New Roman"/>
          <w:sz w:val="28"/>
          <w:szCs w:val="28"/>
        </w:rPr>
        <w:t xml:space="preserve">город Элиста, ул. М. </w:t>
      </w:r>
      <w:proofErr w:type="spellStart"/>
      <w:r w:rsidR="000D1DB6" w:rsidRPr="000D1DB6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="000D1DB6" w:rsidRPr="000D1DB6">
        <w:rPr>
          <w:rFonts w:ascii="Times New Roman" w:hAnsi="Times New Roman" w:cs="Times New Roman"/>
          <w:sz w:val="28"/>
          <w:szCs w:val="28"/>
        </w:rPr>
        <w:t>, севернее магазина «</w:t>
      </w:r>
      <w:proofErr w:type="spellStart"/>
      <w:r w:rsidR="000D1DB6" w:rsidRPr="000D1DB6">
        <w:rPr>
          <w:rFonts w:ascii="Times New Roman" w:hAnsi="Times New Roman" w:cs="Times New Roman"/>
          <w:sz w:val="28"/>
          <w:szCs w:val="28"/>
        </w:rPr>
        <w:t>Эрдем</w:t>
      </w:r>
      <w:proofErr w:type="spellEnd"/>
      <w:r w:rsidR="000D1DB6" w:rsidRPr="000D1DB6">
        <w:rPr>
          <w:rFonts w:ascii="Times New Roman" w:hAnsi="Times New Roman" w:cs="Times New Roman"/>
          <w:sz w:val="28"/>
          <w:szCs w:val="28"/>
        </w:rPr>
        <w:t>»;</w:t>
      </w:r>
    </w:p>
    <w:p w:rsidR="001820B0" w:rsidRDefault="00F00443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0D1DB6" w:rsidRPr="000D1DB6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(Ж-1/05), с исключением из зоны жилой застройки второго типа (Ж-2/04), земельных участков с кадастровыми номерами 08:14:030242:433, 08:14:030242:434 общей площадью 736 </w:t>
      </w:r>
      <w:proofErr w:type="spellStart"/>
      <w:r w:rsidR="000D1DB6" w:rsidRPr="000D1DB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D1DB6" w:rsidRPr="000D1DB6"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 w:rsidR="00413B22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0D1DB6" w:rsidRPr="000D1DB6">
        <w:rPr>
          <w:rFonts w:ascii="Times New Roman" w:hAnsi="Times New Roman" w:cs="Times New Roman"/>
          <w:sz w:val="28"/>
          <w:szCs w:val="28"/>
        </w:rPr>
        <w:t>город Элиста, улица Правды, № 16 «А».</w:t>
      </w:r>
      <w:r w:rsidR="00361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233" w:rsidRPr="003612ED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3612E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3612ED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233" w:rsidRPr="003612E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0D1DB6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DB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0D1DB6">
        <w:rPr>
          <w:rFonts w:ascii="Times New Roman" w:hAnsi="Times New Roman" w:cs="Times New Roman"/>
          <w:sz w:val="28"/>
          <w:szCs w:val="28"/>
        </w:rPr>
        <w:t xml:space="preserve"> К.Б.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0D1DB6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0D1DB6"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 w:rsidR="000D1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DB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0D1DB6">
        <w:rPr>
          <w:rFonts w:ascii="Times New Roman" w:hAnsi="Times New Roman" w:cs="Times New Roman"/>
          <w:sz w:val="28"/>
          <w:szCs w:val="28"/>
        </w:rPr>
        <w:t xml:space="preserve"> К.Б.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0D1DB6">
        <w:rPr>
          <w:rFonts w:ascii="Times New Roman" w:hAnsi="Times New Roman" w:cs="Times New Roman"/>
          <w:sz w:val="28"/>
          <w:szCs w:val="28"/>
        </w:rPr>
        <w:t>26</w:t>
      </w:r>
      <w:r w:rsidR="001820B0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0D1DB6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0B0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120F">
        <w:rPr>
          <w:rFonts w:ascii="Times New Roman" w:hAnsi="Times New Roman" w:cs="Times New Roman"/>
          <w:sz w:val="28"/>
          <w:szCs w:val="28"/>
        </w:rPr>
        <w:t>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0D1DB6">
        <w:rPr>
          <w:rFonts w:ascii="Times New Roman" w:hAnsi="Times New Roman" w:cs="Times New Roman"/>
          <w:sz w:val="28"/>
          <w:szCs w:val="28"/>
        </w:rPr>
        <w:t>19</w:t>
      </w:r>
      <w:r w:rsidR="001820B0" w:rsidRPr="001820B0">
        <w:rPr>
          <w:rFonts w:ascii="Times New Roman" w:hAnsi="Times New Roman" w:cs="Times New Roman"/>
          <w:sz w:val="28"/>
          <w:szCs w:val="28"/>
        </w:rPr>
        <w:t xml:space="preserve"> февраля 2022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0D1DB6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0D1DB6"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 w:rsidR="000D1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DB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0D1DB6">
        <w:rPr>
          <w:rFonts w:ascii="Times New Roman" w:hAnsi="Times New Roman" w:cs="Times New Roman"/>
          <w:sz w:val="28"/>
          <w:szCs w:val="28"/>
        </w:rPr>
        <w:t xml:space="preserve"> К.Б.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413B2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 xml:space="preserve"> февраля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413B2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FD2AF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FD2A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FD2A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10138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4D0233" w:rsidP="004D023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следующе</w:t>
      </w:r>
      <w:r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9A120F" w:rsidRPr="00101388">
        <w:rPr>
          <w:rFonts w:ascii="Times New Roman" w:hAnsi="Times New Roman" w:cs="Times New Roman"/>
          <w:sz w:val="28"/>
          <w:szCs w:val="28"/>
        </w:rPr>
        <w:t>е</w:t>
      </w:r>
      <w:r w:rsidRPr="00101388">
        <w:rPr>
          <w:rFonts w:ascii="Times New Roman" w:hAnsi="Times New Roman" w:cs="Times New Roman"/>
          <w:sz w:val="28"/>
          <w:szCs w:val="28"/>
        </w:rPr>
        <w:t>: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1) включения в зону жилой застройки первого типа (Ж-1), с исключением из производственно-коммунальной зоны первого типа (П-1/31), земельного участка с кадастровым номером 08:14:030548:1040 площадью 600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413B22">
        <w:rPr>
          <w:rFonts w:ascii="Times New Roman" w:hAnsi="Times New Roman"/>
          <w:sz w:val="28"/>
          <w:szCs w:val="28"/>
        </w:rPr>
        <w:t>Зая-Пандиты</w:t>
      </w:r>
      <w:proofErr w:type="spellEnd"/>
      <w:r w:rsidRPr="00413B22">
        <w:rPr>
          <w:rFonts w:ascii="Times New Roman" w:hAnsi="Times New Roman"/>
          <w:sz w:val="28"/>
          <w:szCs w:val="28"/>
        </w:rPr>
        <w:t>, № 36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>;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2) включения в производственно-коммунальную зону (П-1/35), с исключением из зоны коммерческой (торговой) застройки (КТ/16), зоны жилой застройки второго типа (Ж-2/12), земельного участка с кадастровым номером 08:14:030654:4, площадью 900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Республика Калмыкия, город Элиста, у существующего рынка, 6 </w:t>
      </w:r>
      <w:proofErr w:type="spellStart"/>
      <w:proofErr w:type="gramStart"/>
      <w:r w:rsidRPr="00413B22">
        <w:rPr>
          <w:rFonts w:ascii="Times New Roman" w:hAnsi="Times New Roman"/>
          <w:sz w:val="28"/>
          <w:szCs w:val="28"/>
        </w:rPr>
        <w:t>мкр</w:t>
      </w:r>
      <w:proofErr w:type="spellEnd"/>
      <w:r w:rsidRPr="00413B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 xml:space="preserve">; 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3) включения в зону коммерческой (торговой) застройки (КТ/28), с исключением из зоны жилой застройки первого типа Ж-1/08, земельных участков с кадастровыми номерами 08:14:030250:321, 08:14:030250:322 общей площадью 1618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 xml:space="preserve">., расположенных по адресу: Республика </w:t>
      </w:r>
      <w:r w:rsidRPr="00413B22">
        <w:rPr>
          <w:rFonts w:ascii="Times New Roman" w:hAnsi="Times New Roman"/>
          <w:sz w:val="28"/>
          <w:szCs w:val="28"/>
        </w:rPr>
        <w:lastRenderedPageBreak/>
        <w:t xml:space="preserve">Калмыкия, город Элиста, ул. </w:t>
      </w:r>
      <w:proofErr w:type="spellStart"/>
      <w:r w:rsidRPr="00413B22">
        <w:rPr>
          <w:rFonts w:ascii="Times New Roman" w:hAnsi="Times New Roman"/>
          <w:sz w:val="28"/>
          <w:szCs w:val="28"/>
        </w:rPr>
        <w:t>Хомутникова</w:t>
      </w:r>
      <w:proofErr w:type="spellEnd"/>
      <w:r w:rsidRPr="00413B22">
        <w:rPr>
          <w:rFonts w:ascii="Times New Roman" w:hAnsi="Times New Roman"/>
          <w:sz w:val="28"/>
          <w:szCs w:val="28"/>
        </w:rPr>
        <w:t>, №13, №13 «А»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 xml:space="preserve">; 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4) включения в производственно-коммунальную зону (П-1/02), с исключением из зоны объектов социальной сферы (ОС/01), земельного участка площадью 194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 xml:space="preserve"> расположенного по адресу: Республика Калмыкия, город Элиста, ул. В.И. Ленина № 7 «Б»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 xml:space="preserve">; 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5) включения в зону размещения объектов социальной сферы (ОС/77), с исключением из зоны жилой застройки первого типа (Ж-1/17), земельного участка с кадастровым номером 08:14:030521:39 площадью 1220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улица им. Чапаева, № 73</w:t>
      </w:r>
      <w:r w:rsidR="00EA6ABB">
        <w:rPr>
          <w:rFonts w:ascii="Times New Roman" w:hAnsi="Times New Roman"/>
          <w:sz w:val="28"/>
          <w:szCs w:val="28"/>
        </w:rPr>
        <w:t xml:space="preserve">, 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5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>;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6) включения в зону коммерческой (торговой) застройки (КТ/27), с исключением из зоны жилой застройки первого типа Ж-1/08, земельного участка с кадастровым номером 08:14:030306:1165 площадью 321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В.И. Ленина, №114</w:t>
      </w:r>
      <w:r w:rsidR="00EA6ABB">
        <w:rPr>
          <w:rFonts w:ascii="Times New Roman" w:hAnsi="Times New Roman"/>
          <w:sz w:val="28"/>
          <w:szCs w:val="28"/>
        </w:rPr>
        <w:t xml:space="preserve">, 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6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>;</w:t>
      </w:r>
    </w:p>
    <w:p w:rsidR="00413B22" w:rsidRP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7) включения в зону коммерческой (торговой) застройки (КТ/22), с исключением из зоны скверов, бульваров и площадей (Р-2/04), земельного участка с кадастровым номером 08:14:030649:1409 общей площадью 65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М. </w:t>
      </w:r>
      <w:proofErr w:type="spellStart"/>
      <w:r w:rsidRPr="00413B22">
        <w:rPr>
          <w:rFonts w:ascii="Times New Roman" w:hAnsi="Times New Roman"/>
          <w:sz w:val="28"/>
          <w:szCs w:val="28"/>
        </w:rPr>
        <w:t>Эсамбаева</w:t>
      </w:r>
      <w:proofErr w:type="spellEnd"/>
      <w:r w:rsidRPr="00413B22">
        <w:rPr>
          <w:rFonts w:ascii="Times New Roman" w:hAnsi="Times New Roman"/>
          <w:sz w:val="28"/>
          <w:szCs w:val="28"/>
        </w:rPr>
        <w:t>, севернее магазина «</w:t>
      </w:r>
      <w:proofErr w:type="spellStart"/>
      <w:r w:rsidRPr="00413B22">
        <w:rPr>
          <w:rFonts w:ascii="Times New Roman" w:hAnsi="Times New Roman"/>
          <w:sz w:val="28"/>
          <w:szCs w:val="28"/>
        </w:rPr>
        <w:t>Эрдем</w:t>
      </w:r>
      <w:proofErr w:type="spellEnd"/>
      <w:r w:rsidRPr="00413B22">
        <w:rPr>
          <w:rFonts w:ascii="Times New Roman" w:hAnsi="Times New Roman"/>
          <w:sz w:val="28"/>
          <w:szCs w:val="28"/>
        </w:rPr>
        <w:t>»</w:t>
      </w:r>
      <w:r w:rsidR="00EA6ABB">
        <w:rPr>
          <w:rFonts w:ascii="Times New Roman" w:hAnsi="Times New Roman"/>
          <w:sz w:val="28"/>
          <w:szCs w:val="28"/>
        </w:rPr>
        <w:t xml:space="preserve">, 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7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>;</w:t>
      </w:r>
    </w:p>
    <w:p w:rsidR="00413B22" w:rsidRDefault="00413B22" w:rsidP="00413B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3B22">
        <w:rPr>
          <w:rFonts w:ascii="Times New Roman" w:hAnsi="Times New Roman"/>
          <w:sz w:val="28"/>
          <w:szCs w:val="28"/>
        </w:rPr>
        <w:t xml:space="preserve">8) включения в зону жилой застройки первого типа (Ж-1/05), с исключением из зоны жилой застройки второго типа (Ж-2/04), земельных участков с кадастровыми номерами 08:14:030242:433, 08:14:030242:434 общей площадью 736 </w:t>
      </w:r>
      <w:proofErr w:type="spellStart"/>
      <w:r w:rsidRPr="00413B22">
        <w:rPr>
          <w:rFonts w:ascii="Times New Roman" w:hAnsi="Times New Roman"/>
          <w:sz w:val="28"/>
          <w:szCs w:val="28"/>
        </w:rPr>
        <w:t>кв.м</w:t>
      </w:r>
      <w:proofErr w:type="spellEnd"/>
      <w:r w:rsidRPr="00413B22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улица Правды, № 16 «А»</w:t>
      </w:r>
      <w:r w:rsidR="00EA6ABB">
        <w:rPr>
          <w:rFonts w:ascii="Times New Roman" w:hAnsi="Times New Roman"/>
          <w:sz w:val="28"/>
          <w:szCs w:val="28"/>
        </w:rPr>
        <w:t xml:space="preserve">, 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EA6ABB">
        <w:rPr>
          <w:rFonts w:ascii="Times New Roman" w:hAnsi="Times New Roman"/>
          <w:color w:val="000000"/>
          <w:sz w:val="28"/>
          <w:szCs w:val="28"/>
        </w:rPr>
        <w:t>8</w:t>
      </w:r>
      <w:r w:rsidR="00EA6ABB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Pr="00413B22">
        <w:rPr>
          <w:rFonts w:ascii="Times New Roman" w:hAnsi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C4655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B041A" w:rsidRDefault="004D0233" w:rsidP="003B041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9C4655" w:rsidRDefault="009C4655">
      <w: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 w:rsidR="00CA4FC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 w:rsidR="00D47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EA6ABB" w:rsidP="004D7233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780" w:dyaOrig="9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272.95pt;height:251.05pt" o:ole="">
                  <v:imagedata r:id="rId6" o:title=""/>
                </v:shape>
                <o:OLEObject Type="Embed" ProgID="PBrush" ShapeID="_x0000_i1090" DrawAspect="Content" ObjectID="_1706604214" r:id="rId7"/>
              </w:object>
            </w:r>
          </w:p>
        </w:tc>
        <w:tc>
          <w:tcPr>
            <w:tcW w:w="4678" w:type="dxa"/>
          </w:tcPr>
          <w:p w:rsidR="006E5F4D" w:rsidRPr="006E5F4D" w:rsidRDefault="00EA6ABB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10035" w:dyaOrig="9780">
                <v:shape id="_x0000_i1092" type="#_x0000_t75" style="width:271.1pt;height:251.05pt" o:ole="">
                  <v:imagedata r:id="rId8" o:title=""/>
                </v:shape>
                <o:OLEObject Type="Embed" ProgID="PBrush" ShapeID="_x0000_i1092" DrawAspect="Content" ObjectID="_1706604215" r:id="rId9"/>
              </w:object>
            </w:r>
          </w:p>
        </w:tc>
      </w:tr>
    </w:tbl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12660" w:dyaOrig="10530">
                <v:shape id="_x0000_i1106" type="#_x0000_t75" style="width:301.75pt;height:245.45pt" o:ole="">
                  <v:imagedata r:id="rId10" o:title=""/>
                </v:shape>
                <o:OLEObject Type="Embed" ProgID="PBrush" ShapeID="_x0000_i1106" DrawAspect="Content" ObjectID="_1706604216" r:id="rId11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11835" w:dyaOrig="10605">
                <v:shape id="_x0000_i1108" type="#_x0000_t75" style="width:280.5pt;height:242.3pt" o:ole="">
                  <v:imagedata r:id="rId12" o:title=""/>
                </v:shape>
                <o:OLEObject Type="Embed" ProgID="PBrush" ShapeID="_x0000_i1108" DrawAspect="Content" ObjectID="_1706604217" r:id="rId13"/>
              </w:object>
            </w:r>
          </w:p>
        </w:tc>
      </w:tr>
    </w:tbl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7275" w:dyaOrig="7230">
                <v:shape id="_x0000_i1118" type="#_x0000_t75" style="width:256.7pt;height:254.8pt" o:ole="">
                  <v:imagedata r:id="rId14" o:title=""/>
                </v:shape>
                <o:OLEObject Type="Embed" ProgID="PBrush" ShapeID="_x0000_i1118" DrawAspect="Content" ObjectID="_1706604218" r:id="rId15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8205" w:dyaOrig="7155">
                <v:shape id="_x0000_i1120" type="#_x0000_t75" style="width:291.15pt;height:254.2pt" o:ole="">
                  <v:imagedata r:id="rId16" o:title=""/>
                </v:shape>
                <o:OLEObject Type="Embed" ProgID="PBrush" ShapeID="_x0000_i1120" DrawAspect="Content" ObjectID="_1706604219" r:id="rId17"/>
              </w:object>
            </w:r>
          </w:p>
        </w:tc>
      </w:tr>
    </w:tbl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8490" w:dyaOrig="8715">
                <v:shape id="_x0000_i1126" type="#_x0000_t75" style="width:244.8pt;height:250.45pt" o:ole="">
                  <v:imagedata r:id="rId18" o:title=""/>
                </v:shape>
                <o:OLEObject Type="Embed" ProgID="PBrush" ShapeID="_x0000_i1126" DrawAspect="Content" ObjectID="_1706604220" r:id="rId19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825" w:dyaOrig="9090">
                <v:shape id="_x0000_i1128" type="#_x0000_t75" style="width:265.45pt;height:250.45pt" o:ole="">
                  <v:imagedata r:id="rId20" o:title=""/>
                </v:shape>
                <o:OLEObject Type="Embed" ProgID="PBrush" ShapeID="_x0000_i1128" DrawAspect="Content" ObjectID="_1706604221" r:id="rId21"/>
              </w:object>
            </w:r>
          </w:p>
        </w:tc>
      </w:tr>
    </w:tbl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ABB" w:rsidRDefault="00EA6AB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570" w:dyaOrig="9330">
                <v:shape id="_x0000_i1149" type="#_x0000_t75" style="width:257.95pt;height:249.2pt" o:ole="">
                  <v:imagedata r:id="rId22" o:title=""/>
                </v:shape>
                <o:OLEObject Type="Embed" ProgID="PBrush" ShapeID="_x0000_i1149" DrawAspect="Content" ObjectID="_1706604222" r:id="rId23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735" w:dyaOrig="8895">
                <v:shape id="_x0000_i1133" type="#_x0000_t75" style="width:272.95pt;height:249.2pt" o:ole="">
                  <v:imagedata r:id="rId24" o:title=""/>
                </v:shape>
                <o:OLEObject Type="Embed" ProgID="PBrush" ShapeID="_x0000_i1133" DrawAspect="Content" ObjectID="_1706604223" r:id="rId25"/>
              </w:object>
            </w:r>
          </w:p>
        </w:tc>
      </w:tr>
    </w:tbl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 w:rsidR="003F61A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7485" w:dyaOrig="7545">
                <v:shape id="_x0000_i1167" type="#_x0000_t75" style="width:253.55pt;height:254.8pt" o:ole="">
                  <v:imagedata r:id="rId26" o:title=""/>
                </v:shape>
                <o:OLEObject Type="Embed" ProgID="PBrush" ShapeID="_x0000_i1167" DrawAspect="Content" ObjectID="_1706604224" r:id="rId27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7455" w:dyaOrig="7320">
                <v:shape id="_x0000_i1165" type="#_x0000_t75" style="width:259.2pt;height:254.8pt" o:ole="">
                  <v:imagedata r:id="rId28" o:title=""/>
                </v:shape>
                <o:OLEObject Type="Embed" ProgID="PBrush" ShapeID="_x0000_i1165" DrawAspect="Content" ObjectID="_1706604225" r:id="rId29"/>
              </w:object>
            </w:r>
          </w:p>
        </w:tc>
      </w:tr>
    </w:tbl>
    <w:p w:rsidR="00EA6ABB" w:rsidRDefault="00EA6ABB" w:rsidP="00EA6AB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ABB" w:rsidRDefault="00EA6ABB" w:rsidP="00EA6AB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ABB" w:rsidRDefault="00EA6AB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7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A6ABB" w:rsidRDefault="00EA6ABB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A6ABB" w:rsidTr="00EA6ABB">
        <w:trPr>
          <w:trHeight w:val="357"/>
        </w:trPr>
        <w:tc>
          <w:tcPr>
            <w:tcW w:w="4395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A6ABB" w:rsidTr="00EA6ABB">
        <w:trPr>
          <w:trHeight w:val="357"/>
        </w:trPr>
        <w:tc>
          <w:tcPr>
            <w:tcW w:w="4395" w:type="dxa"/>
          </w:tcPr>
          <w:p w:rsidR="00EA6ABB" w:rsidRDefault="00EA6AB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10560" w:dyaOrig="9495">
                <v:shape id="_x0000_i1169" type="#_x0000_t75" style="width:283pt;height:254.2pt" o:ole="">
                  <v:imagedata r:id="rId30" o:title=""/>
                </v:shape>
                <o:OLEObject Type="Embed" ProgID="PBrush" ShapeID="_x0000_i1169" DrawAspect="Content" ObjectID="_1706604226" r:id="rId31"/>
              </w:object>
            </w:r>
          </w:p>
        </w:tc>
        <w:tc>
          <w:tcPr>
            <w:tcW w:w="4678" w:type="dxa"/>
          </w:tcPr>
          <w:p w:rsidR="00EA6ABB" w:rsidRDefault="00EA6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12135" w:dyaOrig="10230">
                <v:shape id="_x0000_i1171" type="#_x0000_t75" style="width:299.25pt;height:252.3pt" o:ole="">
                  <v:imagedata r:id="rId32" o:title=""/>
                </v:shape>
                <o:OLEObject Type="Embed" ProgID="PBrush" ShapeID="_x0000_i1171" DrawAspect="Content" ObjectID="_1706604227" r:id="rId33"/>
              </w:object>
            </w:r>
          </w:p>
        </w:tc>
      </w:tr>
    </w:tbl>
    <w:p w:rsidR="003F61AA" w:rsidRDefault="003F61AA" w:rsidP="00EA6AB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61AA" w:rsidRDefault="003F61AA" w:rsidP="003F61A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3F61AA" w:rsidRDefault="003F61AA" w:rsidP="003F61A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3F61AA" w:rsidRDefault="003F61AA" w:rsidP="003F61A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3F61AA" w:rsidRDefault="003F61AA" w:rsidP="003F61A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3F61AA" w:rsidTr="003F61AA">
        <w:trPr>
          <w:trHeight w:val="357"/>
        </w:trPr>
        <w:tc>
          <w:tcPr>
            <w:tcW w:w="4395" w:type="dxa"/>
            <w:hideMark/>
          </w:tcPr>
          <w:p w:rsidR="003F61AA" w:rsidRDefault="003F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3F61AA" w:rsidRDefault="003F61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bookmarkStart w:id="0" w:name="_GoBack"/>
      <w:tr w:rsidR="003F61AA" w:rsidTr="003F61AA">
        <w:trPr>
          <w:trHeight w:val="357"/>
        </w:trPr>
        <w:tc>
          <w:tcPr>
            <w:tcW w:w="4395" w:type="dxa"/>
          </w:tcPr>
          <w:p w:rsidR="003F61AA" w:rsidRDefault="003F61AA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375" w:dyaOrig="9510">
                <v:shape id="_x0000_i1173" type="#_x0000_t75" style="width:265.45pt;height:269.85pt" o:ole="">
                  <v:imagedata r:id="rId34" o:title=""/>
                </v:shape>
                <o:OLEObject Type="Embed" ProgID="PBrush" ShapeID="_x0000_i1173" DrawAspect="Content" ObjectID="_1706604228" r:id="rId35"/>
              </w:object>
            </w:r>
            <w:bookmarkEnd w:id="0"/>
          </w:p>
        </w:tc>
        <w:tc>
          <w:tcPr>
            <w:tcW w:w="4678" w:type="dxa"/>
          </w:tcPr>
          <w:p w:rsidR="003F61AA" w:rsidRDefault="003F6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ABB">
              <w:rPr>
                <w:rFonts w:ascii="Calibri" w:eastAsia="Times New Roman" w:hAnsi="Calibri" w:cs="Times New Roman"/>
                <w:lang w:eastAsia="ru-RU"/>
              </w:rPr>
              <w:object w:dxaOrig="9165" w:dyaOrig="9495">
                <v:shape id="_x0000_i1175" type="#_x0000_t75" style="width:260.45pt;height:269.85pt" o:ole="">
                  <v:imagedata r:id="rId36" o:title=""/>
                </v:shape>
                <o:OLEObject Type="Embed" ProgID="PBrush" ShapeID="_x0000_i1175" DrawAspect="Content" ObjectID="_1706604229" r:id="rId37"/>
              </w:object>
            </w:r>
          </w:p>
        </w:tc>
      </w:tr>
    </w:tbl>
    <w:p w:rsidR="0061158C" w:rsidRDefault="0061158C" w:rsidP="003F61AA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1158C" w:rsidSect="00D47A02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1DB6"/>
    <w:rsid w:val="000D6E24"/>
    <w:rsid w:val="000F01F2"/>
    <w:rsid w:val="00101388"/>
    <w:rsid w:val="00103C65"/>
    <w:rsid w:val="001059F4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3F61AA"/>
    <w:rsid w:val="00401F69"/>
    <w:rsid w:val="00402B26"/>
    <w:rsid w:val="004066F1"/>
    <w:rsid w:val="004136C5"/>
    <w:rsid w:val="00413B22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32B5A"/>
    <w:rsid w:val="00C43F40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6ABB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0443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2EDDE434-77AC-443F-B40E-6C8CFC20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72B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EA6AB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C8DBB-9987-4594-8D01-D0F8EC1F3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14240</TotalTime>
  <Pages>9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171</cp:revision>
  <cp:lastPrinted>2022-02-01T12:08:00Z</cp:lastPrinted>
  <dcterms:created xsi:type="dcterms:W3CDTF">2020-02-04T15:15:00Z</dcterms:created>
  <dcterms:modified xsi:type="dcterms:W3CDTF">2022-02-17T08:56:00Z</dcterms:modified>
</cp:coreProperties>
</file>